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95E8F" w14:textId="77777777" w:rsidR="00E442BD" w:rsidRDefault="00E442BD" w:rsidP="00E442BD">
      <w:pPr>
        <w:pStyle w:val="Heading2"/>
        <w:spacing w:before="0"/>
      </w:pPr>
      <w:bookmarkStart w:id="0" w:name="_GoBack"/>
      <w:bookmarkEnd w:id="0"/>
      <w:r>
        <w:t>Purpose:</w:t>
      </w:r>
    </w:p>
    <w:p w14:paraId="245D7210" w14:textId="05A3DF7D" w:rsidR="00A37141" w:rsidRDefault="00AE6362" w:rsidP="00E442BD">
      <w:proofErr w:type="gramStart"/>
      <w:r>
        <w:t>To establish minimum requirements for the secure use and storage</w:t>
      </w:r>
      <w:r w:rsidR="00080CB6">
        <w:t xml:space="preserve"> of authentication mechanisms</w:t>
      </w:r>
      <w:r w:rsidR="00BC7582">
        <w:t>, such as passwords and 2-factor devices.</w:t>
      </w:r>
      <w:proofErr w:type="gramEnd"/>
    </w:p>
    <w:p w14:paraId="2FED88AF" w14:textId="77777777" w:rsidR="009E3697" w:rsidRDefault="00F10062" w:rsidP="00575CBC">
      <w:pPr>
        <w:pStyle w:val="Heading2"/>
      </w:pPr>
      <w:r>
        <w:t>S</w:t>
      </w:r>
      <w:r w:rsidR="00670522">
        <w:t>tandard</w:t>
      </w:r>
      <w:r w:rsidR="009E3697">
        <w:t>:</w:t>
      </w:r>
    </w:p>
    <w:p w14:paraId="09CFC4EA" w14:textId="77777777" w:rsidR="00D96CDF" w:rsidRDefault="00D96CDF" w:rsidP="00D96CDF">
      <w:pPr>
        <w:pStyle w:val="ListParagraph"/>
        <w:numPr>
          <w:ilvl w:val="0"/>
          <w:numId w:val="11"/>
        </w:numPr>
      </w:pPr>
      <w:r>
        <w:t>Accounts are assigned to one of the following levels of password policy, based upon an individual or account’s security roles(s), level of system access or classification of data to which the account grants access.</w:t>
      </w:r>
    </w:p>
    <w:p w14:paraId="02C1FAE3" w14:textId="21297191" w:rsidR="00D96CDF" w:rsidRDefault="00D96CDF" w:rsidP="00D96CDF">
      <w:pPr>
        <w:spacing w:after="120" w:line="240" w:lineRule="auto"/>
        <w:ind w:left="720"/>
      </w:pPr>
      <w:proofErr w:type="gramStart"/>
      <w:r w:rsidRPr="00D96CDF">
        <w:rPr>
          <w:b/>
          <w:bCs/>
        </w:rPr>
        <w:t>P1</w:t>
      </w:r>
      <w:r w:rsidRPr="00811D60">
        <w:t xml:space="preserve"> :</w:t>
      </w:r>
      <w:proofErr w:type="gramEnd"/>
      <w:r w:rsidRPr="00811D60">
        <w:t xml:space="preserve"> </w:t>
      </w:r>
      <w:r w:rsidRPr="00D96CDF">
        <w:rPr>
          <w:b/>
          <w:bCs/>
        </w:rPr>
        <w:t>Entry</w:t>
      </w:r>
      <w:r w:rsidRPr="00811D60">
        <w:t xml:space="preserve">. </w:t>
      </w:r>
      <w:r w:rsidR="002572F8">
        <w:t>Accounts providing a</w:t>
      </w:r>
      <w:r w:rsidR="00984C80">
        <w:t>ccess to basic university services, such as the campus network, but no access to Sensitive or Restricted data.</w:t>
      </w:r>
    </w:p>
    <w:p w14:paraId="66C27A94" w14:textId="70536E07" w:rsidR="00D96CDF" w:rsidRDefault="00D96CDF" w:rsidP="00D96CDF">
      <w:pPr>
        <w:spacing w:after="120" w:line="240" w:lineRule="auto"/>
        <w:ind w:left="720"/>
      </w:pPr>
      <w:proofErr w:type="gramStart"/>
      <w:r w:rsidRPr="00D96CDF">
        <w:rPr>
          <w:b/>
          <w:bCs/>
        </w:rPr>
        <w:t>P2</w:t>
      </w:r>
      <w:r w:rsidRPr="00811D60">
        <w:t xml:space="preserve"> :</w:t>
      </w:r>
      <w:proofErr w:type="gramEnd"/>
      <w:r w:rsidRPr="00811D60">
        <w:t xml:space="preserve"> </w:t>
      </w:r>
      <w:r w:rsidRPr="00D96CDF">
        <w:rPr>
          <w:b/>
          <w:bCs/>
        </w:rPr>
        <w:t>Low</w:t>
      </w:r>
      <w:r w:rsidRPr="00811D60">
        <w:t xml:space="preserve">. </w:t>
      </w:r>
      <w:proofErr w:type="gramStart"/>
      <w:r w:rsidR="002572F8">
        <w:t>Accounts providing a</w:t>
      </w:r>
      <w:r w:rsidRPr="00811D60">
        <w:t xml:space="preserve">ccess to </w:t>
      </w:r>
      <w:r w:rsidR="00BC7582">
        <w:t xml:space="preserve">information only about </w:t>
      </w:r>
      <w:r w:rsidR="002572F8">
        <w:t>one</w:t>
      </w:r>
      <w:r w:rsidR="00BC7582">
        <w:t xml:space="preserve">self, </w:t>
      </w:r>
      <w:r w:rsidR="00984C80">
        <w:t>no access to other Sensitive or Restricted data</w:t>
      </w:r>
      <w:r w:rsidR="00BC7582" w:rsidRPr="005C2554">
        <w:t>.</w:t>
      </w:r>
      <w:proofErr w:type="gramEnd"/>
    </w:p>
    <w:p w14:paraId="4DE56EBC" w14:textId="5DE34C3D" w:rsidR="00D96CDF" w:rsidRPr="00BC7582" w:rsidRDefault="00D96CDF" w:rsidP="00D96CDF">
      <w:pPr>
        <w:spacing w:after="120" w:line="240" w:lineRule="auto"/>
        <w:ind w:left="720"/>
        <w:rPr>
          <w:i/>
        </w:rPr>
      </w:pPr>
      <w:proofErr w:type="gramStart"/>
      <w:r w:rsidRPr="00D96CDF">
        <w:rPr>
          <w:b/>
          <w:bCs/>
        </w:rPr>
        <w:t>P3</w:t>
      </w:r>
      <w:r w:rsidRPr="00811D60">
        <w:t xml:space="preserve"> :</w:t>
      </w:r>
      <w:proofErr w:type="gramEnd"/>
      <w:r w:rsidRPr="00811D60">
        <w:t xml:space="preserve"> </w:t>
      </w:r>
      <w:r w:rsidRPr="00D96CDF">
        <w:rPr>
          <w:b/>
          <w:bCs/>
        </w:rPr>
        <w:t>Medium</w:t>
      </w:r>
      <w:r w:rsidRPr="00811D60">
        <w:t xml:space="preserve">. </w:t>
      </w:r>
      <w:r w:rsidR="002572F8">
        <w:t>Accounts providing access</w:t>
      </w:r>
      <w:r>
        <w:t xml:space="preserve"> to information about </w:t>
      </w:r>
      <w:proofErr w:type="gramStart"/>
      <w:r>
        <w:t>others,</w:t>
      </w:r>
      <w:proofErr w:type="gramEnd"/>
      <w:r>
        <w:t xml:space="preserve"> p</w:t>
      </w:r>
      <w:r w:rsidR="00BC7582">
        <w:t xml:space="preserve">rovide data at unit level, </w:t>
      </w:r>
      <w:r w:rsidR="00BC7582" w:rsidRPr="005C2554">
        <w:t xml:space="preserve">access to </w:t>
      </w:r>
      <w:r w:rsidR="00984C80">
        <w:t xml:space="preserve">Sensitive data and </w:t>
      </w:r>
      <w:r w:rsidR="00BC7582" w:rsidRPr="005C2554">
        <w:t>limited amounts of Restricted data.</w:t>
      </w:r>
    </w:p>
    <w:p w14:paraId="75D61383" w14:textId="32F01397" w:rsidR="00D96CDF" w:rsidRPr="00BC7582" w:rsidRDefault="00D96CDF" w:rsidP="00D96CDF">
      <w:pPr>
        <w:spacing w:after="120" w:line="240" w:lineRule="auto"/>
        <w:ind w:left="720"/>
        <w:rPr>
          <w:i/>
        </w:rPr>
      </w:pPr>
      <w:proofErr w:type="gramStart"/>
      <w:r w:rsidRPr="00D96CDF">
        <w:rPr>
          <w:b/>
          <w:bCs/>
        </w:rPr>
        <w:t>P4</w:t>
      </w:r>
      <w:r w:rsidRPr="00811D60">
        <w:t xml:space="preserve"> :</w:t>
      </w:r>
      <w:proofErr w:type="gramEnd"/>
      <w:r w:rsidRPr="00811D60">
        <w:t xml:space="preserve"> </w:t>
      </w:r>
      <w:r w:rsidRPr="00D96CDF">
        <w:rPr>
          <w:b/>
          <w:bCs/>
        </w:rPr>
        <w:t>High</w:t>
      </w:r>
      <w:r w:rsidRPr="00811D60">
        <w:t xml:space="preserve">. </w:t>
      </w:r>
      <w:r w:rsidR="002572F8">
        <w:t>Accounts providing a</w:t>
      </w:r>
      <w:r w:rsidRPr="00811D60">
        <w:t>ccess to information at the institutional level</w:t>
      </w:r>
      <w:r>
        <w:t>,</w:t>
      </w:r>
      <w:r w:rsidRPr="005C2554">
        <w:t xml:space="preserve"> </w:t>
      </w:r>
      <w:r w:rsidR="00984C80">
        <w:t xml:space="preserve">access to </w:t>
      </w:r>
      <w:proofErr w:type="gramStart"/>
      <w:r w:rsidR="00984C80">
        <w:t>Restricted</w:t>
      </w:r>
      <w:proofErr w:type="gramEnd"/>
      <w:r w:rsidR="00984C80">
        <w:t xml:space="preserve"> data</w:t>
      </w:r>
      <w:r w:rsidR="002572F8">
        <w:t xml:space="preserve"> (including Protected Health Information)</w:t>
      </w:r>
      <w:r w:rsidR="00984C80">
        <w:t xml:space="preserve">, </w:t>
      </w:r>
      <w:r w:rsidRPr="005C2554">
        <w:t xml:space="preserve">privileged access to a system not containing </w:t>
      </w:r>
      <w:r w:rsidR="00984C80">
        <w:t>Restricted</w:t>
      </w:r>
      <w:r w:rsidRPr="005C2554">
        <w:t xml:space="preserve"> data.</w:t>
      </w:r>
    </w:p>
    <w:p w14:paraId="7D5025CC" w14:textId="26633A85" w:rsidR="00D96CDF" w:rsidRPr="00BC7582" w:rsidRDefault="00D96CDF" w:rsidP="00D96CDF">
      <w:pPr>
        <w:spacing w:after="120" w:line="240" w:lineRule="auto"/>
        <w:ind w:left="720"/>
        <w:rPr>
          <w:i/>
        </w:rPr>
      </w:pPr>
      <w:proofErr w:type="gramStart"/>
      <w:r w:rsidRPr="00D96CDF">
        <w:rPr>
          <w:b/>
          <w:bCs/>
        </w:rPr>
        <w:t>P5</w:t>
      </w:r>
      <w:r w:rsidRPr="00811D60">
        <w:t xml:space="preserve"> :</w:t>
      </w:r>
      <w:proofErr w:type="gramEnd"/>
      <w:r w:rsidRPr="00811D60">
        <w:t xml:space="preserve"> </w:t>
      </w:r>
      <w:r w:rsidRPr="00D96CDF">
        <w:rPr>
          <w:b/>
          <w:bCs/>
        </w:rPr>
        <w:t>Rigorous</w:t>
      </w:r>
      <w:r w:rsidRPr="00811D60">
        <w:t xml:space="preserve">. </w:t>
      </w:r>
      <w:r w:rsidR="002572F8">
        <w:t>Accounts providing access to c</w:t>
      </w:r>
      <w:r>
        <w:t>ontrol institution</w:t>
      </w:r>
      <w:r w:rsidR="002572F8">
        <w:t>al</w:t>
      </w:r>
      <w:r>
        <w:t xml:space="preserve"> systems</w:t>
      </w:r>
      <w:r w:rsidRPr="005C2554">
        <w:t xml:space="preserve">, privileged access to a system containing </w:t>
      </w:r>
      <w:proofErr w:type="gramStart"/>
      <w:r w:rsidRPr="005C2554">
        <w:t>Restricted</w:t>
      </w:r>
      <w:proofErr w:type="gramEnd"/>
      <w:r w:rsidRPr="005C2554">
        <w:t xml:space="preserve"> data.</w:t>
      </w:r>
    </w:p>
    <w:p w14:paraId="7888C79C" w14:textId="441387F3" w:rsidR="005C2554" w:rsidRDefault="005C2554" w:rsidP="005C2554">
      <w:pPr>
        <w:pStyle w:val="ListParagraph"/>
        <w:numPr>
          <w:ilvl w:val="0"/>
          <w:numId w:val="11"/>
        </w:numPr>
      </w:pPr>
      <w:r w:rsidRPr="00F71655">
        <w:t>Each person affiliated with UF has one or more security roles</w:t>
      </w:r>
      <w:r>
        <w:t xml:space="preserve">; levels of system access; or </w:t>
      </w:r>
      <w:r w:rsidR="00503F7F">
        <w:t xml:space="preserve">access to </w:t>
      </w:r>
      <w:r>
        <w:t xml:space="preserve">data with </w:t>
      </w:r>
      <w:r w:rsidR="00503F7F">
        <w:t xml:space="preserve">different </w:t>
      </w:r>
      <w:r>
        <w:t>classification, each with varying password policies</w:t>
      </w:r>
      <w:r w:rsidRPr="00F71655">
        <w:t xml:space="preserve">. If an individual has several roles, with conflicting </w:t>
      </w:r>
      <w:r>
        <w:t xml:space="preserve">levels of </w:t>
      </w:r>
      <w:r w:rsidRPr="00F71655">
        <w:t xml:space="preserve">password </w:t>
      </w:r>
      <w:r>
        <w:t>policy</w:t>
      </w:r>
      <w:r w:rsidRPr="00F71655">
        <w:t>, the “strongest” policy applies.</w:t>
      </w:r>
    </w:p>
    <w:p w14:paraId="10B4D140" w14:textId="5B71E02B" w:rsidR="00325A8B" w:rsidRDefault="00325A8B" w:rsidP="001C0BDE">
      <w:pPr>
        <w:pStyle w:val="ListParagraph"/>
        <w:numPr>
          <w:ilvl w:val="0"/>
          <w:numId w:val="11"/>
        </w:numPr>
      </w:pPr>
      <w:r>
        <w:t xml:space="preserve">Upon creation or reset of an account, the system should prompt the user to create an initial password that complies with the Password Complexity Standard. In cases where this is not possible, the initial password must be unique, comply with the Password Complexity Standard, and require that the user change the password upon the first use. </w:t>
      </w:r>
    </w:p>
    <w:p w14:paraId="6509AC98" w14:textId="1F461D86" w:rsidR="00325A8B" w:rsidRDefault="005D3871" w:rsidP="001C0BDE">
      <w:pPr>
        <w:pStyle w:val="ListParagraph"/>
        <w:numPr>
          <w:ilvl w:val="0"/>
          <w:numId w:val="11"/>
        </w:numPr>
      </w:pPr>
      <w:r>
        <w:t xml:space="preserve">Default passwords </w:t>
      </w:r>
      <w:proofErr w:type="gramStart"/>
      <w:r>
        <w:t>included</w:t>
      </w:r>
      <w:proofErr w:type="gramEnd"/>
      <w:r>
        <w:t xml:space="preserve"> as a part of any system must be changed as soon as practical, and in all cases prior to the system being placed into production use. </w:t>
      </w:r>
    </w:p>
    <w:p w14:paraId="77C17C59" w14:textId="72FC7A2C" w:rsidR="00811D60" w:rsidRDefault="00244336" w:rsidP="001C0BDE">
      <w:pPr>
        <w:pStyle w:val="ListParagraph"/>
        <w:numPr>
          <w:ilvl w:val="0"/>
          <w:numId w:val="11"/>
        </w:numPr>
      </w:pPr>
      <w:r>
        <w:lastRenderedPageBreak/>
        <w:t xml:space="preserve">Passwords must never be stored in </w:t>
      </w:r>
      <w:proofErr w:type="spellStart"/>
      <w:r>
        <w:t>cleartext</w:t>
      </w:r>
      <w:proofErr w:type="spellEnd"/>
      <w:r>
        <w:t xml:space="preserve">. </w:t>
      </w:r>
      <w:r w:rsidR="00AF2872">
        <w:t>Stored p</w:t>
      </w:r>
      <w:r>
        <w:t xml:space="preserve">asswords above P3 </w:t>
      </w:r>
      <w:r w:rsidR="006B5BA8">
        <w:t>should</w:t>
      </w:r>
      <w:r w:rsidR="00503F7F">
        <w:t>,</w:t>
      </w:r>
      <w:r w:rsidR="006B5BA8">
        <w:t xml:space="preserve"> </w:t>
      </w:r>
      <w:r w:rsidR="00503F7F">
        <w:t xml:space="preserve">whenever possible, </w:t>
      </w:r>
      <w:r>
        <w:t xml:space="preserve">be </w:t>
      </w:r>
      <w:r w:rsidR="00AF2872">
        <w:t xml:space="preserve">salted and </w:t>
      </w:r>
      <w:r w:rsidR="006B5BA8">
        <w:t>hashed</w:t>
      </w:r>
      <w:r w:rsidR="00161041">
        <w:t xml:space="preserve"> using </w:t>
      </w:r>
      <w:r w:rsidR="006B5BA8">
        <w:t xml:space="preserve">encryption mechanisms </w:t>
      </w:r>
      <w:r w:rsidR="00161041">
        <w:t>intended for password</w:t>
      </w:r>
      <w:r w:rsidR="006B5BA8">
        <w:t>s</w:t>
      </w:r>
      <w:r w:rsidR="00161041">
        <w:t xml:space="preserve">, such </w:t>
      </w:r>
      <w:proofErr w:type="gramStart"/>
      <w:r w:rsidR="00161041">
        <w:t xml:space="preserve">as </w:t>
      </w:r>
      <w:r w:rsidR="00EA7383">
        <w:t xml:space="preserve"> </w:t>
      </w:r>
      <w:proofErr w:type="spellStart"/>
      <w:r w:rsidR="00AF2872">
        <w:t>bcrypt</w:t>
      </w:r>
      <w:proofErr w:type="spellEnd"/>
      <w:proofErr w:type="gramEnd"/>
      <w:r w:rsidR="00AF2872">
        <w:t xml:space="preserve"> </w:t>
      </w:r>
      <w:r w:rsidR="006B5BA8">
        <w:t xml:space="preserve">or </w:t>
      </w:r>
      <w:r w:rsidR="00E41EB2">
        <w:t>PBKDF2</w:t>
      </w:r>
      <w:r w:rsidR="00AF2872">
        <w:t xml:space="preserve">. </w:t>
      </w:r>
    </w:p>
    <w:p w14:paraId="0E6E1C2B" w14:textId="5AE7DF78" w:rsidR="00244336" w:rsidRDefault="00AE6362" w:rsidP="001C0BDE">
      <w:pPr>
        <w:pStyle w:val="ListParagraph"/>
        <w:numPr>
          <w:ilvl w:val="0"/>
          <w:numId w:val="11"/>
        </w:numPr>
      </w:pPr>
      <w:r>
        <w:t>Transmission of passwords over any network must be encrypted.</w:t>
      </w:r>
    </w:p>
    <w:p w14:paraId="644D37F6" w14:textId="03802E22" w:rsidR="00AE6362" w:rsidRDefault="007A61AD" w:rsidP="001C0BDE">
      <w:pPr>
        <w:pStyle w:val="ListParagraph"/>
        <w:numPr>
          <w:ilvl w:val="0"/>
          <w:numId w:val="11"/>
        </w:numPr>
      </w:pPr>
      <w:r>
        <w:t>All systems utilizing passwords must enforce the following requirements:</w:t>
      </w:r>
    </w:p>
    <w:p w14:paraId="7A8286FB" w14:textId="7C815160" w:rsidR="005C2554" w:rsidRDefault="005C2554" w:rsidP="007A61AD">
      <w:pPr>
        <w:pStyle w:val="ListParagraph"/>
        <w:numPr>
          <w:ilvl w:val="1"/>
          <w:numId w:val="11"/>
        </w:numPr>
      </w:pPr>
      <w:r>
        <w:t>Passwords must comply with the Password Complexity Standard.</w:t>
      </w:r>
    </w:p>
    <w:p w14:paraId="7E544FA3" w14:textId="458297C4" w:rsidR="007A61AD" w:rsidRDefault="003802BA" w:rsidP="007A61AD">
      <w:pPr>
        <w:pStyle w:val="ListParagraph"/>
        <w:numPr>
          <w:ilvl w:val="1"/>
          <w:numId w:val="11"/>
        </w:numPr>
      </w:pPr>
      <w:r>
        <w:t>All users must read the Acceptable Use Policy before creating or changing a password.</w:t>
      </w:r>
    </w:p>
    <w:p w14:paraId="004203E6" w14:textId="7F9C4A1E" w:rsidR="00D96CDF" w:rsidRDefault="00D96CDF" w:rsidP="007A61AD">
      <w:pPr>
        <w:pStyle w:val="ListParagraph"/>
        <w:numPr>
          <w:ilvl w:val="1"/>
          <w:numId w:val="11"/>
        </w:numPr>
      </w:pPr>
      <w:r>
        <w:t>Users are advised in advance of password expiration, typically 14 days.</w:t>
      </w:r>
    </w:p>
    <w:p w14:paraId="2166FA01" w14:textId="7E4BB631" w:rsidR="008B1580" w:rsidRDefault="008B1580" w:rsidP="007A61AD">
      <w:pPr>
        <w:pStyle w:val="ListParagraph"/>
        <w:numPr>
          <w:ilvl w:val="1"/>
          <w:numId w:val="11"/>
        </w:numPr>
      </w:pPr>
      <w:r>
        <w:t>Passwords with levels P1-P</w:t>
      </w:r>
      <w:r w:rsidR="00503F7F">
        <w:t>4</w:t>
      </w:r>
      <w:r>
        <w:t xml:space="preserve"> may be reset over the phone or using an online mechanism, once identity is verified</w:t>
      </w:r>
      <w:r w:rsidR="00503F7F">
        <w:t xml:space="preserve"> using non-public information.</w:t>
      </w:r>
    </w:p>
    <w:p w14:paraId="081BDC5F" w14:textId="510B8231" w:rsidR="005C2554" w:rsidRDefault="005C2554" w:rsidP="007A61AD">
      <w:pPr>
        <w:pStyle w:val="ListParagraph"/>
        <w:numPr>
          <w:ilvl w:val="1"/>
          <w:numId w:val="11"/>
        </w:numPr>
      </w:pPr>
      <w:r>
        <w:t>Passwords with level</w:t>
      </w:r>
      <w:r w:rsidR="00503F7F">
        <w:t xml:space="preserve"> </w:t>
      </w:r>
      <w:r w:rsidR="008B1580">
        <w:t xml:space="preserve">P5 may only be reset in person, and upon </w:t>
      </w:r>
      <w:r w:rsidR="001D7E2A">
        <w:t xml:space="preserve">physical </w:t>
      </w:r>
      <w:r w:rsidR="008B1580">
        <w:t>verification of identity.</w:t>
      </w:r>
    </w:p>
    <w:p w14:paraId="04546685" w14:textId="418E83B1" w:rsidR="005C2554" w:rsidRDefault="005C2554" w:rsidP="007A61AD">
      <w:pPr>
        <w:pStyle w:val="ListParagraph"/>
        <w:numPr>
          <w:ilvl w:val="1"/>
          <w:numId w:val="11"/>
        </w:numPr>
      </w:pPr>
      <w:r>
        <w:t xml:space="preserve">Users with passwords of levels P4-P5 must </w:t>
      </w:r>
      <w:r w:rsidR="001D7E2A">
        <w:t xml:space="preserve">pass </w:t>
      </w:r>
      <w:r>
        <w:t xml:space="preserve">a quiz at least once per year, demonstrating knowledge of password security requirements. </w:t>
      </w:r>
    </w:p>
    <w:p w14:paraId="6DFA09A5" w14:textId="3E79EABB" w:rsidR="007A61AD" w:rsidRDefault="00080CB6" w:rsidP="007A61AD">
      <w:pPr>
        <w:pStyle w:val="ListParagraph"/>
        <w:numPr>
          <w:ilvl w:val="0"/>
          <w:numId w:val="11"/>
        </w:numPr>
      </w:pPr>
      <w:r>
        <w:t>Passwords that can be independently discovered via internal testing</w:t>
      </w:r>
      <w:r w:rsidR="007A61AD">
        <w:t>, shared or publically disclosed shall be expired</w:t>
      </w:r>
      <w:r>
        <w:t xml:space="preserve"> immediately</w:t>
      </w:r>
      <w:r w:rsidR="007A61AD">
        <w:t>.</w:t>
      </w:r>
    </w:p>
    <w:p w14:paraId="66CEB1A9" w14:textId="6B3322D4" w:rsidR="00B939F3" w:rsidRDefault="005A0681" w:rsidP="007A61AD">
      <w:pPr>
        <w:pStyle w:val="ListParagraph"/>
        <w:numPr>
          <w:ilvl w:val="0"/>
          <w:numId w:val="11"/>
        </w:numPr>
      </w:pPr>
      <w:r>
        <w:t xml:space="preserve">The passwords to system and service accounts essential to the operation of an information system </w:t>
      </w:r>
      <w:r w:rsidR="006B5BA8">
        <w:t xml:space="preserve">must be known or accessible to more than a single person. Such passwords must meet the requirements for level P5, be stored in a secure manner, and </w:t>
      </w:r>
      <w:r w:rsidR="001D7E2A">
        <w:t>changed on</w:t>
      </w:r>
      <w:r w:rsidR="006B5BA8">
        <w:t xml:space="preserve"> a schedule relative to the risk of exposure and at a minimum when those with knowledge of the password terminate or are re-assigned. </w:t>
      </w:r>
    </w:p>
    <w:p w14:paraId="54CC5F9C" w14:textId="77777777" w:rsidR="00811D60" w:rsidRDefault="00811D60" w:rsidP="00811D60"/>
    <w:p w14:paraId="2C12BEB3" w14:textId="77777777" w:rsidR="007A61AD" w:rsidRDefault="007A61AD" w:rsidP="007A61AD">
      <w:pPr>
        <w:pStyle w:val="Heading2"/>
      </w:pPr>
      <w:r>
        <w:lastRenderedPageBreak/>
        <w:t>References:</w:t>
      </w:r>
    </w:p>
    <w:p w14:paraId="4902BB4A" w14:textId="77777777" w:rsidR="00875EBC" w:rsidRDefault="00875EBC" w:rsidP="00875EBC">
      <w:r>
        <w:t xml:space="preserve">NIST 800-53 revision 3: AC-7, IA-5, IA-5 (1), </w:t>
      </w:r>
      <w:proofErr w:type="gramStart"/>
      <w:r>
        <w:t>IA</w:t>
      </w:r>
      <w:proofErr w:type="gramEnd"/>
      <w:r>
        <w:t>-7</w:t>
      </w:r>
    </w:p>
    <w:p w14:paraId="456CBBA2" w14:textId="458D2519" w:rsidR="00E41EB2" w:rsidRDefault="00E41EB2">
      <w:pPr>
        <w:spacing w:after="200" w:line="276" w:lineRule="auto"/>
      </w:pPr>
      <w:r w:rsidRPr="00E41EB2">
        <w:t>http://en.wikipedia.org/wiki/Bcrypt</w:t>
      </w:r>
    </w:p>
    <w:p w14:paraId="3EB58981" w14:textId="32E1DA06" w:rsidR="00E41EB2" w:rsidRDefault="00E41EB2">
      <w:pPr>
        <w:spacing w:after="200" w:line="276" w:lineRule="auto"/>
      </w:pPr>
      <w:r w:rsidRPr="00E41EB2">
        <w:t>http://en.wikipedia.org/wiki/PBKDF2</w:t>
      </w:r>
    </w:p>
    <w:sectPr w:rsidR="00E41EB2" w:rsidSect="0088176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241"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FCF10" w14:textId="77777777" w:rsidR="00407086" w:rsidRDefault="00407086" w:rsidP="00157EA3">
      <w:pPr>
        <w:spacing w:after="0" w:line="240" w:lineRule="auto"/>
      </w:pPr>
      <w:r>
        <w:separator/>
      </w:r>
    </w:p>
  </w:endnote>
  <w:endnote w:type="continuationSeparator" w:id="0">
    <w:p w14:paraId="2898F273" w14:textId="77777777" w:rsidR="00407086" w:rsidRDefault="00407086" w:rsidP="0015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8B8D05" w14:textId="77777777" w:rsidR="00240BFA" w:rsidRDefault="00240B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DC5772" w14:textId="77777777" w:rsidR="00407086" w:rsidRPr="009575B1" w:rsidRDefault="00407086"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407086" w:rsidRPr="00157EA3" w14:paraId="762DD8A6" w14:textId="77777777" w:rsidTr="00811D60">
      <w:trPr>
        <w:cantSplit/>
        <w:trHeight w:val="288"/>
      </w:trPr>
      <w:tc>
        <w:tcPr>
          <w:tcW w:w="1825" w:type="dxa"/>
          <w:vAlign w:val="bottom"/>
        </w:tcPr>
        <w:p w14:paraId="13135FFF" w14:textId="77777777" w:rsidR="00407086" w:rsidRPr="00B606EF" w:rsidRDefault="00407086" w:rsidP="00811D60">
          <w:pPr>
            <w:pStyle w:val="Footer"/>
            <w:rPr>
              <w:b/>
              <w:sz w:val="14"/>
              <w:szCs w:val="14"/>
            </w:rPr>
          </w:pPr>
          <w:r>
            <w:rPr>
              <w:b/>
              <w:sz w:val="14"/>
              <w:szCs w:val="14"/>
            </w:rPr>
            <w:t>Standard</w:t>
          </w:r>
          <w:r w:rsidRPr="00B606EF">
            <w:rPr>
              <w:b/>
              <w:sz w:val="14"/>
              <w:szCs w:val="14"/>
            </w:rPr>
            <w:t xml:space="preserve"> Number:</w:t>
          </w:r>
        </w:p>
      </w:tc>
      <w:tc>
        <w:tcPr>
          <w:tcW w:w="2880" w:type="dxa"/>
          <w:vAlign w:val="bottom"/>
        </w:tcPr>
        <w:p w14:paraId="69567A39" w14:textId="77777777" w:rsidR="00407086" w:rsidRPr="00B606EF" w:rsidRDefault="00407086" w:rsidP="00811D60">
          <w:pPr>
            <w:pStyle w:val="Footer"/>
            <w:rPr>
              <w:b/>
              <w:sz w:val="14"/>
              <w:szCs w:val="14"/>
            </w:rPr>
          </w:pPr>
          <w:r>
            <w:rPr>
              <w:b/>
              <w:sz w:val="14"/>
              <w:szCs w:val="14"/>
            </w:rPr>
            <w:t>Standard</w:t>
          </w:r>
          <w:r w:rsidRPr="00B606EF">
            <w:rPr>
              <w:b/>
              <w:sz w:val="14"/>
              <w:szCs w:val="14"/>
            </w:rPr>
            <w:t xml:space="preserve"> Family:</w:t>
          </w:r>
        </w:p>
      </w:tc>
      <w:tc>
        <w:tcPr>
          <w:tcW w:w="2880" w:type="dxa"/>
          <w:vAlign w:val="bottom"/>
        </w:tcPr>
        <w:p w14:paraId="359BCC93" w14:textId="77777777" w:rsidR="00407086" w:rsidRPr="00B606EF" w:rsidRDefault="00407086" w:rsidP="00811D60">
          <w:pPr>
            <w:pStyle w:val="Footer"/>
            <w:rPr>
              <w:b/>
              <w:sz w:val="14"/>
              <w:szCs w:val="14"/>
            </w:rPr>
          </w:pPr>
          <w:r w:rsidRPr="00B606EF">
            <w:rPr>
              <w:b/>
              <w:sz w:val="14"/>
              <w:szCs w:val="14"/>
            </w:rPr>
            <w:t>Category:</w:t>
          </w:r>
        </w:p>
      </w:tc>
      <w:tc>
        <w:tcPr>
          <w:tcW w:w="1980" w:type="dxa"/>
          <w:vAlign w:val="bottom"/>
        </w:tcPr>
        <w:p w14:paraId="35040483" w14:textId="77777777" w:rsidR="00407086" w:rsidRPr="00B606EF" w:rsidRDefault="00407086" w:rsidP="00811D60">
          <w:pPr>
            <w:pStyle w:val="Footer"/>
            <w:rPr>
              <w:b/>
              <w:sz w:val="14"/>
              <w:szCs w:val="14"/>
            </w:rPr>
          </w:pPr>
          <w:r w:rsidRPr="00B606EF">
            <w:rPr>
              <w:b/>
              <w:sz w:val="14"/>
              <w:szCs w:val="14"/>
            </w:rPr>
            <w:t>Effective Date:</w:t>
          </w:r>
        </w:p>
      </w:tc>
    </w:tr>
    <w:tr w:rsidR="00407086" w:rsidRPr="00157EA3" w14:paraId="39A492B0" w14:textId="77777777" w:rsidTr="00811D60">
      <w:trPr>
        <w:cantSplit/>
        <w:trHeight w:val="360"/>
      </w:trPr>
      <w:tc>
        <w:tcPr>
          <w:tcW w:w="1825" w:type="dxa"/>
        </w:tcPr>
        <w:sdt>
          <w:sdtPr>
            <w:alias w:val="Subject"/>
            <w:tag w:val=""/>
            <w:id w:val="774915825"/>
            <w:dataBinding w:prefixMappings="xmlns:ns0='http://purl.org/dc/elements/1.1/' xmlns:ns1='http://schemas.openxmlformats.org/package/2006/metadata/core-properties' " w:xpath="/ns1:coreProperties[1]/ns0:subject[1]" w:storeItemID="{6C3C8BC8-F283-45AE-878A-BAB7291924A1}"/>
            <w:text/>
          </w:sdtPr>
          <w:sdtEndPr/>
          <w:sdtContent>
            <w:p w14:paraId="57DD47F2" w14:textId="0CE4E7DC" w:rsidR="00407086" w:rsidRPr="00157EA3" w:rsidRDefault="00407086" w:rsidP="00811D60">
              <w:pPr>
                <w:pStyle w:val="Footer"/>
              </w:pPr>
              <w:r>
                <w:t>SEC-AC-002.01</w:t>
              </w:r>
            </w:p>
          </w:sdtContent>
        </w:sdt>
      </w:tc>
      <w:tc>
        <w:tcPr>
          <w:tcW w:w="2880" w:type="dxa"/>
        </w:tcPr>
        <w:sdt>
          <w:sdtPr>
            <w:alias w:val="Keywords"/>
            <w:tag w:val=""/>
            <w:id w:val="-272938094"/>
            <w:dataBinding w:prefixMappings="xmlns:ns0='http://purl.org/dc/elements/1.1/' xmlns:ns1='http://schemas.openxmlformats.org/package/2006/metadata/core-properties' " w:xpath="/ns1:coreProperties[1]/ns1:keywords[1]" w:storeItemID="{6C3C8BC8-F283-45AE-878A-BAB7291924A1}"/>
            <w:text/>
          </w:sdtPr>
          <w:sdtEndPr/>
          <w:sdtContent>
            <w:p w14:paraId="5F1E01A1" w14:textId="77777777" w:rsidR="00407086" w:rsidRPr="00157EA3" w:rsidRDefault="00407086" w:rsidP="00811D60">
              <w:pPr>
                <w:pStyle w:val="Footer"/>
              </w:pPr>
              <w:r>
                <w:t>Information Security</w:t>
              </w:r>
            </w:p>
          </w:sdtContent>
        </w:sdt>
      </w:tc>
      <w:tc>
        <w:tcPr>
          <w:tcW w:w="2880" w:type="dxa"/>
        </w:tcPr>
        <w:sdt>
          <w:sdtPr>
            <w:alias w:val="Category"/>
            <w:tag w:val=""/>
            <w:id w:val="-2102329623"/>
            <w:dataBinding w:prefixMappings="xmlns:ns0='http://purl.org/dc/elements/1.1/' xmlns:ns1='http://schemas.openxmlformats.org/package/2006/metadata/core-properties' " w:xpath="/ns1:coreProperties[1]/ns1:category[1]" w:storeItemID="{6C3C8BC8-F283-45AE-878A-BAB7291924A1}"/>
            <w:text/>
          </w:sdtPr>
          <w:sdtEndPr/>
          <w:sdtContent>
            <w:p w14:paraId="1D315ADA" w14:textId="77777777" w:rsidR="00407086" w:rsidRPr="00157EA3" w:rsidRDefault="00407086" w:rsidP="00811D60">
              <w:pPr>
                <w:pStyle w:val="Footer"/>
              </w:pPr>
              <w:r>
                <w:t>Policy Category</w:t>
              </w:r>
            </w:p>
          </w:sdtContent>
        </w:sdt>
      </w:tc>
      <w:tc>
        <w:tcPr>
          <w:tcW w:w="1980" w:type="dxa"/>
        </w:tcPr>
        <w:sdt>
          <w:sdtPr>
            <w:alias w:val="Publish Date"/>
            <w:tag w:val=""/>
            <w:id w:val="-1370140476"/>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9771D1D" w14:textId="1F9B5118" w:rsidR="00407086" w:rsidRPr="00157EA3" w:rsidRDefault="00530416" w:rsidP="00811D60">
              <w:pPr>
                <w:pStyle w:val="Footer"/>
              </w:pPr>
              <w:proofErr w:type="gramStart"/>
              <w:r>
                <w:t>x</w:t>
              </w:r>
              <w:proofErr w:type="gramEnd"/>
              <w:r>
                <w:t>/xx/2013</w:t>
              </w:r>
            </w:p>
          </w:sdtContent>
        </w:sdt>
      </w:tc>
    </w:tr>
  </w:tbl>
  <w:p w14:paraId="799C49C5" w14:textId="56786E7A" w:rsidR="00407086" w:rsidRPr="009575B1" w:rsidRDefault="00407086"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530416">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530416">
      <w:rPr>
        <w:b/>
        <w:noProof/>
        <w:sz w:val="14"/>
        <w:szCs w:val="14"/>
      </w:rPr>
      <w:t>2</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530416">
      <w:rPr>
        <w:b/>
        <w:noProof/>
        <w:sz w:val="14"/>
        <w:szCs w:val="14"/>
      </w:rPr>
      <w:t>3</w:t>
    </w:r>
    <w:r w:rsidRPr="009575B1">
      <w:rPr>
        <w:b/>
        <w:sz w:val="14"/>
        <w:szCs w:val="14"/>
      </w:rPr>
      <w:fldChar w:fldCharType="end"/>
    </w:r>
  </w:p>
  <w:p w14:paraId="7BC6F09E" w14:textId="77777777" w:rsidR="00407086" w:rsidRDefault="0040708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9461FA" w14:textId="77777777" w:rsidR="00407086" w:rsidRPr="009575B1" w:rsidRDefault="00407086"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407086" w:rsidRPr="00157EA3" w14:paraId="378BDC3E" w14:textId="77777777" w:rsidTr="00811D60">
      <w:trPr>
        <w:cantSplit/>
        <w:trHeight w:val="288"/>
      </w:trPr>
      <w:tc>
        <w:tcPr>
          <w:tcW w:w="1825" w:type="dxa"/>
          <w:vAlign w:val="bottom"/>
        </w:tcPr>
        <w:p w14:paraId="5B7F8CC2" w14:textId="77777777" w:rsidR="00407086" w:rsidRPr="00B606EF" w:rsidRDefault="00407086" w:rsidP="00811D60">
          <w:pPr>
            <w:pStyle w:val="Footer"/>
            <w:rPr>
              <w:b/>
              <w:sz w:val="14"/>
              <w:szCs w:val="14"/>
            </w:rPr>
          </w:pPr>
          <w:r>
            <w:rPr>
              <w:b/>
              <w:sz w:val="14"/>
              <w:szCs w:val="14"/>
            </w:rPr>
            <w:t>Standard</w:t>
          </w:r>
          <w:r w:rsidRPr="00B606EF">
            <w:rPr>
              <w:b/>
              <w:sz w:val="14"/>
              <w:szCs w:val="14"/>
            </w:rPr>
            <w:t xml:space="preserve"> Number:</w:t>
          </w:r>
        </w:p>
      </w:tc>
      <w:tc>
        <w:tcPr>
          <w:tcW w:w="2880" w:type="dxa"/>
          <w:vAlign w:val="bottom"/>
        </w:tcPr>
        <w:p w14:paraId="4747DF9E" w14:textId="77777777" w:rsidR="00407086" w:rsidRPr="00B606EF" w:rsidRDefault="00407086" w:rsidP="00811D60">
          <w:pPr>
            <w:pStyle w:val="Footer"/>
            <w:rPr>
              <w:b/>
              <w:sz w:val="14"/>
              <w:szCs w:val="14"/>
            </w:rPr>
          </w:pPr>
          <w:r>
            <w:rPr>
              <w:b/>
              <w:sz w:val="14"/>
              <w:szCs w:val="14"/>
            </w:rPr>
            <w:t>Standard</w:t>
          </w:r>
          <w:r w:rsidRPr="00B606EF">
            <w:rPr>
              <w:b/>
              <w:sz w:val="14"/>
              <w:szCs w:val="14"/>
            </w:rPr>
            <w:t xml:space="preserve"> Family:</w:t>
          </w:r>
        </w:p>
      </w:tc>
      <w:tc>
        <w:tcPr>
          <w:tcW w:w="2880" w:type="dxa"/>
          <w:vAlign w:val="bottom"/>
        </w:tcPr>
        <w:p w14:paraId="2B5A94E1" w14:textId="77777777" w:rsidR="00407086" w:rsidRPr="00B606EF" w:rsidRDefault="00407086" w:rsidP="00811D60">
          <w:pPr>
            <w:pStyle w:val="Footer"/>
            <w:rPr>
              <w:b/>
              <w:sz w:val="14"/>
              <w:szCs w:val="14"/>
            </w:rPr>
          </w:pPr>
          <w:r w:rsidRPr="00B606EF">
            <w:rPr>
              <w:b/>
              <w:sz w:val="14"/>
              <w:szCs w:val="14"/>
            </w:rPr>
            <w:t>Category:</w:t>
          </w:r>
        </w:p>
      </w:tc>
      <w:tc>
        <w:tcPr>
          <w:tcW w:w="1980" w:type="dxa"/>
          <w:vAlign w:val="bottom"/>
        </w:tcPr>
        <w:p w14:paraId="4D0E4578" w14:textId="77777777" w:rsidR="00407086" w:rsidRPr="00B606EF" w:rsidRDefault="00407086" w:rsidP="00811D60">
          <w:pPr>
            <w:pStyle w:val="Footer"/>
            <w:rPr>
              <w:b/>
              <w:sz w:val="14"/>
              <w:szCs w:val="14"/>
            </w:rPr>
          </w:pPr>
          <w:r w:rsidRPr="00B606EF">
            <w:rPr>
              <w:b/>
              <w:sz w:val="14"/>
              <w:szCs w:val="14"/>
            </w:rPr>
            <w:t>Effective Date:</w:t>
          </w:r>
        </w:p>
      </w:tc>
    </w:tr>
    <w:tr w:rsidR="00407086" w:rsidRPr="00157EA3" w14:paraId="5F38427D" w14:textId="77777777" w:rsidTr="00811D60">
      <w:trPr>
        <w:cantSplit/>
        <w:trHeight w:val="360"/>
      </w:trPr>
      <w:tc>
        <w:tcPr>
          <w:tcW w:w="1825" w:type="dxa"/>
        </w:tcPr>
        <w:sdt>
          <w:sdtPr>
            <w:alias w:val="Subject"/>
            <w:tag w:val=""/>
            <w:id w:val="816845654"/>
            <w:dataBinding w:prefixMappings="xmlns:ns0='http://purl.org/dc/elements/1.1/' xmlns:ns1='http://schemas.openxmlformats.org/package/2006/metadata/core-properties' " w:xpath="/ns1:coreProperties[1]/ns0:subject[1]" w:storeItemID="{6C3C8BC8-F283-45AE-878A-BAB7291924A1}"/>
            <w:text/>
          </w:sdtPr>
          <w:sdtEndPr/>
          <w:sdtContent>
            <w:p w14:paraId="0B8D1397" w14:textId="63C2B40F" w:rsidR="00407086" w:rsidRPr="00157EA3" w:rsidRDefault="00407086" w:rsidP="00D65A36">
              <w:pPr>
                <w:pStyle w:val="Footer"/>
              </w:pPr>
              <w:r>
                <w:t>SEC-AC-002.01</w:t>
              </w:r>
            </w:p>
          </w:sdtContent>
        </w:sdt>
      </w:tc>
      <w:tc>
        <w:tcPr>
          <w:tcW w:w="2880" w:type="dxa"/>
        </w:tcPr>
        <w:sdt>
          <w:sdtPr>
            <w:alias w:val="Keywords"/>
            <w:tag w:val=""/>
            <w:id w:val="306750066"/>
            <w:dataBinding w:prefixMappings="xmlns:ns0='http://purl.org/dc/elements/1.1/' xmlns:ns1='http://schemas.openxmlformats.org/package/2006/metadata/core-properties' " w:xpath="/ns1:coreProperties[1]/ns1:keywords[1]" w:storeItemID="{6C3C8BC8-F283-45AE-878A-BAB7291924A1}"/>
            <w:text/>
          </w:sdtPr>
          <w:sdtEndPr/>
          <w:sdtContent>
            <w:p w14:paraId="3E352BE5" w14:textId="77777777" w:rsidR="00407086" w:rsidRPr="00157EA3" w:rsidRDefault="00407086" w:rsidP="00881762">
              <w:pPr>
                <w:pStyle w:val="Footer"/>
              </w:pPr>
              <w:r>
                <w:t>Information Security</w:t>
              </w:r>
            </w:p>
          </w:sdtContent>
        </w:sdt>
      </w:tc>
      <w:tc>
        <w:tcPr>
          <w:tcW w:w="2880" w:type="dxa"/>
        </w:tcPr>
        <w:sdt>
          <w:sdtPr>
            <w:alias w:val="Category"/>
            <w:tag w:val=""/>
            <w:id w:val="1348219748"/>
            <w:dataBinding w:prefixMappings="xmlns:ns0='http://purl.org/dc/elements/1.1/' xmlns:ns1='http://schemas.openxmlformats.org/package/2006/metadata/core-properties' " w:xpath="/ns1:coreProperties[1]/ns1:category[1]" w:storeItemID="{6C3C8BC8-F283-45AE-878A-BAB7291924A1}"/>
            <w:text/>
          </w:sdtPr>
          <w:sdtEndPr/>
          <w:sdtContent>
            <w:p w14:paraId="18E1D832" w14:textId="77777777" w:rsidR="00407086" w:rsidRPr="00157EA3" w:rsidRDefault="00407086" w:rsidP="00A37141">
              <w:pPr>
                <w:pStyle w:val="Footer"/>
              </w:pPr>
              <w:r>
                <w:t>Policy Category</w:t>
              </w:r>
            </w:p>
          </w:sdtContent>
        </w:sdt>
      </w:tc>
      <w:tc>
        <w:tcPr>
          <w:tcW w:w="1980" w:type="dxa"/>
        </w:tcPr>
        <w:sdt>
          <w:sdtPr>
            <w:alias w:val="Publish Date"/>
            <w:tag w:val=""/>
            <w:id w:val="-446926795"/>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2B2FAE23" w14:textId="417B1482" w:rsidR="00407086" w:rsidRPr="00157EA3" w:rsidRDefault="00240BFA" w:rsidP="00811D60">
              <w:pPr>
                <w:pStyle w:val="Footer"/>
              </w:pPr>
              <w:proofErr w:type="gramStart"/>
              <w:r>
                <w:t>x</w:t>
              </w:r>
              <w:proofErr w:type="gramEnd"/>
              <w:r>
                <w:t>/xx/2013</w:t>
              </w:r>
            </w:p>
          </w:sdtContent>
        </w:sdt>
      </w:tc>
    </w:tr>
  </w:tbl>
  <w:p w14:paraId="0C5BA415" w14:textId="29CE959F" w:rsidR="00407086" w:rsidRPr="009575B1" w:rsidRDefault="00407086"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530416">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530416">
      <w:rPr>
        <w:b/>
        <w:noProof/>
        <w:sz w:val="14"/>
        <w:szCs w:val="14"/>
      </w:rPr>
      <w:t>1</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530416">
      <w:rPr>
        <w:b/>
        <w:noProof/>
        <w:sz w:val="14"/>
        <w:szCs w:val="14"/>
      </w:rPr>
      <w:t>3</w:t>
    </w:r>
    <w:r w:rsidRPr="009575B1">
      <w:rPr>
        <w:b/>
        <w:sz w:val="14"/>
        <w:szCs w:val="14"/>
      </w:rPr>
      <w:fldChar w:fldCharType="end"/>
    </w:r>
  </w:p>
  <w:p w14:paraId="32B277F8" w14:textId="77777777" w:rsidR="00407086" w:rsidRDefault="004070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948A6" w14:textId="77777777" w:rsidR="00407086" w:rsidRDefault="00407086" w:rsidP="00157EA3">
      <w:pPr>
        <w:spacing w:after="0" w:line="240" w:lineRule="auto"/>
      </w:pPr>
      <w:r>
        <w:separator/>
      </w:r>
    </w:p>
  </w:footnote>
  <w:footnote w:type="continuationSeparator" w:id="0">
    <w:p w14:paraId="5C039F76" w14:textId="77777777" w:rsidR="00407086" w:rsidRDefault="00407086" w:rsidP="00157E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A5656F" w14:textId="77777777" w:rsidR="00407086" w:rsidRDefault="00530416">
    <w:pPr>
      <w:pStyle w:val="Header"/>
    </w:pPr>
    <w:r>
      <w:rPr>
        <w:noProof/>
      </w:rPr>
      <w:pict w14:anchorId="4860E28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5C846A" w14:textId="4FFE2B7F" w:rsidR="00407086" w:rsidRPr="00E442BD" w:rsidRDefault="00530416" w:rsidP="00E442BD">
    <w:pPr>
      <w:pStyle w:val="Heading1"/>
      <w:rPr>
        <w:b w:val="0"/>
      </w:rPr>
    </w:pPr>
    <w:r>
      <w:rPr>
        <w:noProof/>
      </w:rPr>
      <w:pict w14:anchorId="47DF3B3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3120;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407086">
      <w:rPr>
        <w:i/>
        <w:noProof/>
        <w:color w:val="F67936"/>
      </w:rPr>
      <w:drawing>
        <wp:anchor distT="0" distB="0" distL="114300" distR="114300" simplePos="0" relativeHeight="251661312" behindDoc="1" locked="0" layoutInCell="1" allowOverlap="1" wp14:anchorId="59F0B06F" wp14:editId="01AD7648">
          <wp:simplePos x="0" y="0"/>
          <wp:positionH relativeFrom="column">
            <wp:posOffset>5233671</wp:posOffset>
          </wp:positionH>
          <wp:positionV relativeFrom="paragraph">
            <wp:posOffset>5080</wp:posOffset>
          </wp:positionV>
          <wp:extent cx="640080" cy="6400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Florida_seal.jpg"/>
                  <pic:cNvPicPr/>
                </pic:nvPicPr>
                <pic:blipFill>
                  <a:blip r:embed="rId1">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407086" w:rsidRPr="00E442BD">
      <w:rPr>
        <w:i/>
      </w:rPr>
      <w:t xml:space="preserve"> </w:t>
    </w:r>
    <w:r w:rsidR="00407086" w:rsidRPr="00670522">
      <w:rPr>
        <w:i/>
        <w:color w:val="F67936"/>
      </w:rPr>
      <w:t>Standard:</w:t>
    </w:r>
    <w:r w:rsidR="00407086" w:rsidRPr="00670522">
      <w:rPr>
        <w:color w:val="F67936"/>
      </w:rPr>
      <w:t xml:space="preserve"> </w:t>
    </w:r>
    <w:sdt>
      <w:sdtPr>
        <w:alias w:val="Title"/>
        <w:tag w:val=""/>
        <w:id w:val="-1845008913"/>
        <w:placeholder>
          <w:docPart w:val="05954B0395E92942A840F41CA8739B5C"/>
        </w:placeholder>
        <w:dataBinding w:prefixMappings="xmlns:ns0='http://purl.org/dc/elements/1.1/' xmlns:ns1='http://schemas.openxmlformats.org/package/2006/metadata/core-properties' " w:xpath="/ns1:coreProperties[1]/ns0:title[1]" w:storeItemID="{6C3C8BC8-F283-45AE-878A-BAB7291924A1}"/>
        <w:text/>
      </w:sdtPr>
      <w:sdtEndPr/>
      <w:sdtContent>
        <w:r w:rsidR="00407086">
          <w:t>Authentication Management</w:t>
        </w:r>
      </w:sdtContent>
    </w:sdt>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11D687" w14:textId="605281D0" w:rsidR="00407086" w:rsidRDefault="00530416" w:rsidP="00881762">
    <w:pPr>
      <w:pStyle w:val="Heading1"/>
      <w:tabs>
        <w:tab w:val="left" w:pos="4320"/>
        <w:tab w:val="right" w:pos="9360"/>
      </w:tabs>
      <w:ind w:left="3960"/>
    </w:pPr>
    <w:r>
      <w:rPr>
        <w:noProof/>
      </w:rPr>
      <w:pict w14:anchorId="769F677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49024;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407086">
      <w:rPr>
        <w:i/>
      </w:rPr>
      <w:tab/>
    </w:r>
    <w:r w:rsidR="00407086">
      <w:rPr>
        <w:i/>
      </w:rPr>
      <w:tab/>
    </w:r>
    <w:r w:rsidR="00407086" w:rsidRPr="00670522">
      <w:rPr>
        <w:i/>
        <w:noProof/>
        <w:color w:val="F67936"/>
      </w:rPr>
      <w:drawing>
        <wp:anchor distT="0" distB="0" distL="114300" distR="114300" simplePos="0" relativeHeight="251660288" behindDoc="1" locked="0" layoutInCell="1" allowOverlap="1" wp14:anchorId="5C515317" wp14:editId="36ED8ADF">
          <wp:simplePos x="0" y="0"/>
          <wp:positionH relativeFrom="column">
            <wp:posOffset>0</wp:posOffset>
          </wp:positionH>
          <wp:positionV relativeFrom="paragraph">
            <wp:posOffset>0</wp:posOffset>
          </wp:positionV>
          <wp:extent cx="228600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IT-Signa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636270"/>
                  </a:xfrm>
                  <a:prstGeom prst="rect">
                    <a:avLst/>
                  </a:prstGeom>
                </pic:spPr>
              </pic:pic>
            </a:graphicData>
          </a:graphic>
          <wp14:sizeRelH relativeFrom="page">
            <wp14:pctWidth>0</wp14:pctWidth>
          </wp14:sizeRelH>
          <wp14:sizeRelV relativeFrom="page">
            <wp14:pctHeight>0</wp14:pctHeight>
          </wp14:sizeRelV>
        </wp:anchor>
      </w:drawing>
    </w:r>
    <w:r w:rsidR="00407086" w:rsidRPr="00670522">
      <w:rPr>
        <w:i/>
        <w:color w:val="F67936"/>
      </w:rPr>
      <w:t>Standard:</w:t>
    </w:r>
    <w:r w:rsidR="00407086" w:rsidRPr="00670522">
      <w:rPr>
        <w:color w:val="F67936"/>
      </w:rPr>
      <w:t xml:space="preserve"> </w:t>
    </w:r>
    <w:sdt>
      <w:sdtPr>
        <w:alias w:val="Title"/>
        <w:tag w:val=""/>
        <w:id w:val="-833675729"/>
        <w:dataBinding w:prefixMappings="xmlns:ns0='http://purl.org/dc/elements/1.1/' xmlns:ns1='http://schemas.openxmlformats.org/package/2006/metadata/core-properties' " w:xpath="/ns1:coreProperties[1]/ns0:title[1]" w:storeItemID="{6C3C8BC8-F283-45AE-878A-BAB7291924A1}"/>
        <w:text/>
      </w:sdtPr>
      <w:sdtEndPr/>
      <w:sdtContent>
        <w:r w:rsidR="00407086">
          <w:t>Authentication Management</w:t>
        </w:r>
      </w:sdtContent>
    </w:sdt>
  </w:p>
  <w:p w14:paraId="3B5FB656" w14:textId="77777777" w:rsidR="00407086" w:rsidRDefault="004070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817"/>
    <w:multiLevelType w:val="hybridMultilevel"/>
    <w:tmpl w:val="F69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F178E0"/>
    <w:multiLevelType w:val="hybridMultilevel"/>
    <w:tmpl w:val="40E87460"/>
    <w:lvl w:ilvl="0" w:tplc="8A7054E4">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3710"/>
    <w:multiLevelType w:val="hybridMultilevel"/>
    <w:tmpl w:val="4FDC0DEA"/>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0F5442BD"/>
    <w:multiLevelType w:val="hybridMultilevel"/>
    <w:tmpl w:val="2C062700"/>
    <w:lvl w:ilvl="0" w:tplc="391AE816">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B070D26"/>
    <w:multiLevelType w:val="hybridMultilevel"/>
    <w:tmpl w:val="2292BA24"/>
    <w:lvl w:ilvl="0" w:tplc="E990D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6734E"/>
    <w:multiLevelType w:val="hybridMultilevel"/>
    <w:tmpl w:val="A2DC7A72"/>
    <w:lvl w:ilvl="0" w:tplc="E990D9A0">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4B177456"/>
    <w:multiLevelType w:val="hybridMultilevel"/>
    <w:tmpl w:val="BF64FD14"/>
    <w:lvl w:ilvl="0" w:tplc="8A7054E4">
      <w:numFmt w:val="bullet"/>
      <w:lvlText w:val="•"/>
      <w:lvlJc w:val="left"/>
      <w:pPr>
        <w:ind w:left="1008" w:hanging="36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4B997F40"/>
    <w:multiLevelType w:val="hybridMultilevel"/>
    <w:tmpl w:val="3A809F36"/>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50627BB2"/>
    <w:multiLevelType w:val="hybridMultilevel"/>
    <w:tmpl w:val="4468C0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C62B4"/>
    <w:multiLevelType w:val="hybridMultilevel"/>
    <w:tmpl w:val="99CC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70A55"/>
    <w:multiLevelType w:val="multilevel"/>
    <w:tmpl w:val="326CC7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5B1D2EEC"/>
    <w:multiLevelType w:val="hybridMultilevel"/>
    <w:tmpl w:val="7C66C6AE"/>
    <w:lvl w:ilvl="0" w:tplc="E990D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64826"/>
    <w:multiLevelType w:val="hybridMultilevel"/>
    <w:tmpl w:val="35846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D00B6C"/>
    <w:multiLevelType w:val="hybridMultilevel"/>
    <w:tmpl w:val="D298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7480F"/>
    <w:multiLevelType w:val="hybridMultilevel"/>
    <w:tmpl w:val="326CC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3"/>
  </w:num>
  <w:num w:numId="4">
    <w:abstractNumId w:val="13"/>
  </w:num>
  <w:num w:numId="5">
    <w:abstractNumId w:val="11"/>
  </w:num>
  <w:num w:numId="6">
    <w:abstractNumId w:val="5"/>
  </w:num>
  <w:num w:numId="7">
    <w:abstractNumId w:val="6"/>
  </w:num>
  <w:num w:numId="8">
    <w:abstractNumId w:val="2"/>
  </w:num>
  <w:num w:numId="9">
    <w:abstractNumId w:val="7"/>
  </w:num>
  <w:num w:numId="10">
    <w:abstractNumId w:val="4"/>
  </w:num>
  <w:num w:numId="11">
    <w:abstractNumId w:val="8"/>
  </w:num>
  <w:num w:numId="12">
    <w:abstractNumId w:val="14"/>
  </w:num>
  <w:num w:numId="13">
    <w:abstractNumId w:val="10"/>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DE"/>
    <w:rsid w:val="00080CB6"/>
    <w:rsid w:val="000F769B"/>
    <w:rsid w:val="00157EA3"/>
    <w:rsid w:val="00161041"/>
    <w:rsid w:val="001A122F"/>
    <w:rsid w:val="001C0BDE"/>
    <w:rsid w:val="001D7E2A"/>
    <w:rsid w:val="00240BFA"/>
    <w:rsid w:val="00244336"/>
    <w:rsid w:val="002572F8"/>
    <w:rsid w:val="003077BD"/>
    <w:rsid w:val="00325A8B"/>
    <w:rsid w:val="00365782"/>
    <w:rsid w:val="003802BA"/>
    <w:rsid w:val="003A19B2"/>
    <w:rsid w:val="003B6DC0"/>
    <w:rsid w:val="003D1004"/>
    <w:rsid w:val="00407086"/>
    <w:rsid w:val="00437CF7"/>
    <w:rsid w:val="004C09B2"/>
    <w:rsid w:val="00503F7F"/>
    <w:rsid w:val="00530416"/>
    <w:rsid w:val="00575CBC"/>
    <w:rsid w:val="005A0681"/>
    <w:rsid w:val="005C2554"/>
    <w:rsid w:val="005D1AFB"/>
    <w:rsid w:val="005D3871"/>
    <w:rsid w:val="00670522"/>
    <w:rsid w:val="0067324C"/>
    <w:rsid w:val="00687763"/>
    <w:rsid w:val="006B5BA8"/>
    <w:rsid w:val="00776B82"/>
    <w:rsid w:val="007A61AD"/>
    <w:rsid w:val="007F5EB6"/>
    <w:rsid w:val="00811D60"/>
    <w:rsid w:val="00870075"/>
    <w:rsid w:val="00875EBC"/>
    <w:rsid w:val="00881762"/>
    <w:rsid w:val="008B1580"/>
    <w:rsid w:val="009575B1"/>
    <w:rsid w:val="00984C80"/>
    <w:rsid w:val="009E3697"/>
    <w:rsid w:val="00A37141"/>
    <w:rsid w:val="00AE6362"/>
    <w:rsid w:val="00AF2872"/>
    <w:rsid w:val="00B16C08"/>
    <w:rsid w:val="00B17009"/>
    <w:rsid w:val="00B606EF"/>
    <w:rsid w:val="00B71B1F"/>
    <w:rsid w:val="00B85103"/>
    <w:rsid w:val="00B939F3"/>
    <w:rsid w:val="00BC7582"/>
    <w:rsid w:val="00C403A4"/>
    <w:rsid w:val="00C43064"/>
    <w:rsid w:val="00C7195F"/>
    <w:rsid w:val="00CD2479"/>
    <w:rsid w:val="00D156B9"/>
    <w:rsid w:val="00D23DE7"/>
    <w:rsid w:val="00D37F37"/>
    <w:rsid w:val="00D5057C"/>
    <w:rsid w:val="00D65A36"/>
    <w:rsid w:val="00D8544D"/>
    <w:rsid w:val="00D96CDF"/>
    <w:rsid w:val="00E21440"/>
    <w:rsid w:val="00E41EB2"/>
    <w:rsid w:val="00E442BD"/>
    <w:rsid w:val="00E81055"/>
    <w:rsid w:val="00EA4380"/>
    <w:rsid w:val="00EA7383"/>
    <w:rsid w:val="00F054D8"/>
    <w:rsid w:val="00F10062"/>
    <w:rsid w:val="00F254AC"/>
    <w:rsid w:val="00F5507E"/>
    <w:rsid w:val="00FB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F88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244336"/>
    <w:rPr>
      <w:sz w:val="18"/>
      <w:szCs w:val="18"/>
    </w:rPr>
  </w:style>
  <w:style w:type="paragraph" w:styleId="CommentText">
    <w:name w:val="annotation text"/>
    <w:basedOn w:val="Normal"/>
    <w:link w:val="CommentTextChar"/>
    <w:uiPriority w:val="99"/>
    <w:semiHidden/>
    <w:unhideWhenUsed/>
    <w:rsid w:val="00244336"/>
    <w:pPr>
      <w:spacing w:line="240" w:lineRule="auto"/>
    </w:pPr>
    <w:rPr>
      <w:sz w:val="24"/>
      <w:szCs w:val="24"/>
    </w:rPr>
  </w:style>
  <w:style w:type="character" w:customStyle="1" w:styleId="CommentTextChar">
    <w:name w:val="Comment Text Char"/>
    <w:basedOn w:val="DefaultParagraphFont"/>
    <w:link w:val="CommentText"/>
    <w:uiPriority w:val="99"/>
    <w:semiHidden/>
    <w:rsid w:val="00244336"/>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244336"/>
    <w:rPr>
      <w:b/>
      <w:bCs/>
      <w:sz w:val="20"/>
      <w:szCs w:val="20"/>
    </w:rPr>
  </w:style>
  <w:style w:type="character" w:customStyle="1" w:styleId="CommentSubjectChar">
    <w:name w:val="Comment Subject Char"/>
    <w:basedOn w:val="CommentTextChar"/>
    <w:link w:val="CommentSubject"/>
    <w:uiPriority w:val="99"/>
    <w:semiHidden/>
    <w:rsid w:val="00244336"/>
    <w:rPr>
      <w:rFonts w:ascii="Palatino Linotype" w:hAnsi="Palatino Linotype"/>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244336"/>
    <w:rPr>
      <w:sz w:val="18"/>
      <w:szCs w:val="18"/>
    </w:rPr>
  </w:style>
  <w:style w:type="paragraph" w:styleId="CommentText">
    <w:name w:val="annotation text"/>
    <w:basedOn w:val="Normal"/>
    <w:link w:val="CommentTextChar"/>
    <w:uiPriority w:val="99"/>
    <w:semiHidden/>
    <w:unhideWhenUsed/>
    <w:rsid w:val="00244336"/>
    <w:pPr>
      <w:spacing w:line="240" w:lineRule="auto"/>
    </w:pPr>
    <w:rPr>
      <w:sz w:val="24"/>
      <w:szCs w:val="24"/>
    </w:rPr>
  </w:style>
  <w:style w:type="character" w:customStyle="1" w:styleId="CommentTextChar">
    <w:name w:val="Comment Text Char"/>
    <w:basedOn w:val="DefaultParagraphFont"/>
    <w:link w:val="CommentText"/>
    <w:uiPriority w:val="99"/>
    <w:semiHidden/>
    <w:rsid w:val="00244336"/>
    <w:rPr>
      <w:rFonts w:ascii="Palatino Linotype" w:hAnsi="Palatino Linotype"/>
      <w:sz w:val="24"/>
      <w:szCs w:val="24"/>
    </w:rPr>
  </w:style>
  <w:style w:type="paragraph" w:styleId="CommentSubject">
    <w:name w:val="annotation subject"/>
    <w:basedOn w:val="CommentText"/>
    <w:next w:val="CommentText"/>
    <w:link w:val="CommentSubjectChar"/>
    <w:uiPriority w:val="99"/>
    <w:semiHidden/>
    <w:unhideWhenUsed/>
    <w:rsid w:val="00244336"/>
    <w:rPr>
      <w:b/>
      <w:bCs/>
      <w:sz w:val="20"/>
      <w:szCs w:val="20"/>
    </w:rPr>
  </w:style>
  <w:style w:type="character" w:customStyle="1" w:styleId="CommentSubjectChar">
    <w:name w:val="Comment Subject Char"/>
    <w:basedOn w:val="CommentTextChar"/>
    <w:link w:val="CommentSubject"/>
    <w:uiPriority w:val="99"/>
    <w:semiHidden/>
    <w:rsid w:val="00244336"/>
    <w:rPr>
      <w:rFonts w:ascii="Palatino Linotype" w:hAnsi="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rzipan:Users:avi:Library:Application%20Support:Microsoft:Office:User%20Templates:My%20Templates:Standa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954B0395E92942A840F41CA8739B5C"/>
        <w:category>
          <w:name w:val="General"/>
          <w:gallery w:val="placeholder"/>
        </w:category>
        <w:types>
          <w:type w:val="bbPlcHdr"/>
        </w:types>
        <w:behaviors>
          <w:behavior w:val="content"/>
        </w:behaviors>
        <w:guid w:val="{ACC5EF3F-07F4-F64B-AE7C-406E026D0C1E}"/>
      </w:docPartPr>
      <w:docPartBody>
        <w:p w:rsidR="00052E5A" w:rsidRDefault="00052E5A">
          <w:pPr>
            <w:pStyle w:val="05954B0395E92942A840F41CA8739B5C"/>
          </w:pPr>
          <w:r w:rsidRPr="007C10F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5A"/>
    <w:rsid w:val="00052E5A"/>
    <w:rsid w:val="002226D3"/>
    <w:rsid w:val="002634A1"/>
    <w:rsid w:val="006771AA"/>
    <w:rsid w:val="00E02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954B0395E92942A840F41CA8739B5C">
    <w:name w:val="05954B0395E92942A840F41CA8739B5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954B0395E92942A840F41CA8739B5C">
    <w:name w:val="05954B0395E92942A840F41CA8739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x/xx/2013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3E050-7E78-534B-939F-3341B383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Template.dotx</Template>
  <TotalTime>1</TotalTime>
  <Pages>3</Pages>
  <Words>524</Words>
  <Characters>2987</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Data Classification</vt:lpstr>
    </vt:vector>
  </TitlesOfParts>
  <Company>University of Florida</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Management</dc:title>
  <dc:subject>SEC-AC-002.01</dc:subject>
  <dc:creator>Avi Baumstein</dc:creator>
  <cp:keywords>Information Security</cp:keywords>
  <cp:lastModifiedBy>Avi Baumstein</cp:lastModifiedBy>
  <cp:revision>4</cp:revision>
  <dcterms:created xsi:type="dcterms:W3CDTF">2013-02-08T19:59:00Z</dcterms:created>
  <dcterms:modified xsi:type="dcterms:W3CDTF">2013-02-08T20:03:00Z</dcterms:modified>
  <cp:category>Policy Category</cp:category>
</cp:coreProperties>
</file>