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0F" w:rsidRPr="00005D0F" w:rsidRDefault="00005D0F" w:rsidP="00005D0F">
      <w:pPr>
        <w:jc w:val="center"/>
        <w:rPr>
          <w:rFonts w:eastAsia="Times New Roman"/>
        </w:rPr>
      </w:pPr>
      <w:bookmarkStart w:id="0" w:name="_GoBack"/>
      <w:bookmarkEnd w:id="0"/>
      <w:r>
        <w:rPr>
          <w:rFonts w:eastAsia="Times New Roman"/>
          <w:noProof/>
        </w:rPr>
        <w:drawing>
          <wp:inline distT="0" distB="0" distL="0" distR="0">
            <wp:extent cx="5143500" cy="1028700"/>
            <wp:effectExtent l="0" t="0" r="0" b="0"/>
            <wp:docPr id="3" name="Picture 3" descr="http://oacr.ufl.edu/cat.new/images/title_cat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oacr.ufl.edu/cat.new/images/title_cat_ne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1028700"/>
                    </a:xfrm>
                    <a:prstGeom prst="rect">
                      <a:avLst/>
                    </a:prstGeom>
                    <a:noFill/>
                    <a:ln>
                      <a:noFill/>
                    </a:ln>
                  </pic:spPr>
                </pic:pic>
              </a:graphicData>
            </a:graphic>
          </wp:inline>
        </w:drawing>
      </w:r>
    </w:p>
    <w:p w:rsidR="00005D0F" w:rsidRPr="00005D0F" w:rsidRDefault="00005D0F" w:rsidP="00005D0F">
      <w:pPr>
        <w:spacing w:before="100" w:beforeAutospacing="1" w:after="100" w:afterAutospacing="1"/>
        <w:jc w:val="center"/>
        <w:outlineLvl w:val="0"/>
        <w:rPr>
          <w:rFonts w:eastAsia="Times New Roman"/>
          <w:b/>
          <w:bCs/>
          <w:kern w:val="36"/>
          <w:sz w:val="48"/>
          <w:szCs w:val="48"/>
        </w:rPr>
      </w:pPr>
      <w:r w:rsidRPr="00005D0F">
        <w:rPr>
          <w:rFonts w:eastAsia="Times New Roman"/>
          <w:b/>
          <w:bCs/>
          <w:kern w:val="36"/>
          <w:sz w:val="48"/>
          <w:szCs w:val="48"/>
        </w:rPr>
        <w:t>Comments</w:t>
      </w:r>
    </w:p>
    <w:p w:rsidR="00005D0F" w:rsidRPr="00005D0F" w:rsidRDefault="00005D0F" w:rsidP="00005D0F">
      <w:pPr>
        <w:jc w:val="center"/>
        <w:rPr>
          <w:rFonts w:eastAsia="Times New Roman"/>
        </w:rPr>
      </w:pPr>
      <w:r w:rsidRPr="00005D0F">
        <w:rPr>
          <w:rFonts w:eastAsia="Times New Roman"/>
        </w:rPr>
        <w:br/>
      </w:r>
      <w:r w:rsidRPr="00005D0F">
        <w:rPr>
          <w:rFonts w:eastAsia="Times New Roman"/>
          <w:i/>
          <w:iCs/>
        </w:rPr>
        <w:t>Use your browser's Back button to return to the CAT questionnaire.</w:t>
      </w:r>
      <w:r w:rsidRPr="00005D0F">
        <w:rPr>
          <w:rFonts w:eastAsia="Times New Roman"/>
        </w:rPr>
        <w:t xml:space="preserve"> </w:t>
      </w:r>
    </w:p>
    <w:tbl>
      <w:tblPr>
        <w:tblW w:w="5000" w:type="pct"/>
        <w:jc w:val="center"/>
        <w:tblCellSpacing w:w="15" w:type="dxa"/>
        <w:tblCellMar>
          <w:top w:w="75" w:type="dxa"/>
          <w:left w:w="75" w:type="dxa"/>
          <w:bottom w:w="75" w:type="dxa"/>
          <w:right w:w="75" w:type="dxa"/>
        </w:tblCellMar>
        <w:tblLook w:val="04A0" w:firstRow="1" w:lastRow="0" w:firstColumn="1" w:lastColumn="0" w:noHBand="0" w:noVBand="1"/>
      </w:tblPr>
      <w:tblGrid>
        <w:gridCol w:w="1530"/>
        <w:gridCol w:w="10200"/>
      </w:tblGrid>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3" style="width:0;height:1.5pt" o:hralign="center" o:hrstd="t" o:hr="t" fillcolor="#489088" stroked="f"/>
              </w:pict>
            </w:r>
          </w:p>
        </w:tc>
      </w:tr>
      <w:tr w:rsidR="00005D0F" w:rsidRPr="00005D0F" w:rsidTr="00005D0F">
        <w:trPr>
          <w:tblCellSpacing w:w="15" w:type="dxa"/>
          <w:jc w:val="center"/>
        </w:trPr>
        <w:tc>
          <w:tcPr>
            <w:tcW w:w="0" w:type="auto"/>
            <w:gridSpan w:val="2"/>
            <w:shd w:val="clear" w:color="auto" w:fill="FFFFCC"/>
            <w:vAlign w:val="center"/>
            <w:hideMark/>
          </w:tcPr>
          <w:p w:rsidR="00005D0F" w:rsidRPr="00005D0F" w:rsidRDefault="00005D0F" w:rsidP="00005D0F">
            <w:pPr>
              <w:spacing w:before="100" w:beforeAutospacing="1" w:after="100" w:afterAutospacing="1"/>
              <w:jc w:val="center"/>
              <w:outlineLvl w:val="1"/>
              <w:rPr>
                <w:rFonts w:eastAsia="Times New Roman"/>
                <w:b/>
                <w:bCs/>
                <w:sz w:val="36"/>
                <w:szCs w:val="36"/>
              </w:rPr>
            </w:pPr>
            <w:r w:rsidRPr="00005D0F">
              <w:rPr>
                <w:rFonts w:eastAsia="Times New Roman"/>
                <w:b/>
                <w:bCs/>
                <w:sz w:val="36"/>
                <w:szCs w:val="36"/>
              </w:rPr>
              <w:t>Information Technology</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4"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1.</w:t>
            </w:r>
            <w:r w:rsidRPr="00005D0F">
              <w:rPr>
                <w:rFonts w:eastAsia="Times New Roman"/>
              </w:rPr>
              <w:t xml:space="preserve"> Are faculty and staff members familiar with the university’s information technology policies and guidelines?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Due to the increased use of information technology resources, all employees are required to understand university policies and guidelines for the use of computers. This should include a general understanding of data security and appropriate uses of hardware and software. Requiring employees to certify that they read and understand relevant Policies and Standards is one method by which management can insure accountability and acceptance of enforceable standards.</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5"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2.</w:t>
            </w:r>
            <w:r w:rsidRPr="00005D0F">
              <w:rPr>
                <w:rFonts w:eastAsia="Times New Roman"/>
              </w:rPr>
              <w:t xml:space="preserve"> Are unit IT risk assessments conducted annually?</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A successful risk assessment hinges upon the accurate collection of information regarding system strengths, weaknesses, and capabilities. Risk is commonly represented by the probability and impact of occurrence. A risk assessment should be considered by management as an essential function to ensure that the organization is not impaired in the accomplishment of its mission and goals. All management levels should be involved in a risk assessment process; consideration should be given not only to the resources needed to accomplish the organization’s mission but also to ensure confidentiality, integrity, and availability of systems and data.</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6"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3.</w:t>
            </w:r>
            <w:r w:rsidRPr="00005D0F">
              <w:rPr>
                <w:rFonts w:eastAsia="Times New Roman"/>
              </w:rPr>
              <w:t xml:space="preserve"> Does </w:t>
            </w:r>
            <w:proofErr w:type="gramStart"/>
            <w:r w:rsidRPr="00005D0F">
              <w:rPr>
                <w:rFonts w:eastAsia="Times New Roman"/>
              </w:rPr>
              <w:t>a business continuity plan exist</w:t>
            </w:r>
            <w:proofErr w:type="gramEnd"/>
            <w:r w:rsidRPr="00005D0F">
              <w:rPr>
                <w:rFonts w:eastAsia="Times New Roman"/>
              </w:rPr>
              <w:t xml:space="preserve"> which identifies critical activities, backup files, programs, and alternative processing sites?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Each unit should develop, document, and test a plan for continuing operations in the event of a catastrophe, or a serious computer malfunction or information security incident. For units that operate a local area network, such a plan should address the loss of one or more servers. The plan should address the possibility of losing a computer system for several days to several weeks. Staff should be familiar with what files are backed up regularly through the network and critical files that they may have to manually back up. A business continuity plan should be in place that addresses expected scenarios and be flexible enough to adapt to unexpected situations. In the event of a disaster, individuals involved in the recovery of a system or services should be well versed in the actions that they need to undertake. The plan should be documented in such a way that actions related to specific individuals are clearly outlined.</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7"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4.</w:t>
            </w:r>
            <w:r w:rsidRPr="00005D0F">
              <w:rPr>
                <w:rFonts w:eastAsia="Times New Roman"/>
              </w:rPr>
              <w:t xml:space="preserve"> Have change management procedures been established, including patch management, for portable computers, workstations, and servers?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lastRenderedPageBreak/>
              <w:t>Comments:</w:t>
            </w:r>
          </w:p>
        </w:tc>
        <w:tc>
          <w:tcPr>
            <w:tcW w:w="0" w:type="auto"/>
            <w:hideMark/>
          </w:tcPr>
          <w:p w:rsidR="00005D0F" w:rsidRPr="00005D0F" w:rsidRDefault="00005D0F" w:rsidP="00005D0F">
            <w:pPr>
              <w:rPr>
                <w:rFonts w:eastAsia="Times New Roman"/>
              </w:rPr>
            </w:pPr>
            <w:r w:rsidRPr="00005D0F">
              <w:rPr>
                <w:rFonts w:eastAsia="Times New Roman"/>
              </w:rPr>
              <w:t>In a computing environment, with somewhat open and decentralized operations, a clear and logical path of authority regarding modifications to IT systems is critical. Ensuring only authorized changes are made reduces the risk of problems due to improper/out-of-date safeguards, software conflicts, and usability. Change management must include procedures to regularly identify and mitigate potential risks. Patch management solutions need to be comprehensive to cover updates at both the operating system level and installed applications to provide adequate protection against all types of software vulnerabilities.</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8"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5.</w:t>
            </w:r>
            <w:r w:rsidRPr="00005D0F">
              <w:rPr>
                <w:rFonts w:eastAsia="Times New Roman"/>
              </w:rPr>
              <w:t xml:space="preserve"> Are system security and application access logs enabled and reviewed periodically for unauthorized access and anomalies?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System logs can assist management in the detection of program errors and system attacks. Procedures must be in place to ensure that system logs are periodically reviewed. Where possible, automated review should be enabled and alerts transmitted to appropriate staff.</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49"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6.</w:t>
            </w:r>
            <w:r w:rsidRPr="00005D0F">
              <w:rPr>
                <w:rFonts w:eastAsia="Times New Roman"/>
              </w:rPr>
              <w:t xml:space="preserve"> Are backups of operating systems, critical data, and key software programs made on a regular basis and stored at an off-site location?</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For computers that are operated by a unit (servers, stand-alone machines, etc.), a copy of the operating system (e.g., Windows, UNIX), programs, and critical data files should be stored in a location separate from the unit. This will allow easier recovery from a fire, flood, or other disaster that may destroy the unit’s site. Personnel should be educated about the need to maintain backups of their critical files that are not on the server. Restoring from backups should be periodically tested.</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50"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7.</w:t>
            </w:r>
            <w:r w:rsidRPr="00005D0F">
              <w:rPr>
                <w:rFonts w:eastAsia="Times New Roman"/>
              </w:rPr>
              <w:t xml:space="preserve"> Are documented procedures in place for reviewing and removing access to all production systems when an employee leaves the unit or is assigned to a different role within the unit?</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Each unit is required to have procedures to ensure that access to the system is revoked when employees terminate their employment with the unit. The removal of access should be completed immediately to reduce the risk of unauthorized activities.</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51"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8.</w:t>
            </w:r>
            <w:r w:rsidRPr="00005D0F">
              <w:rPr>
                <w:rFonts w:eastAsia="Times New Roman"/>
              </w:rPr>
              <w:t xml:space="preserve"> Is sensitive and restricted data managed by the unit (on networks, personal computers, and back up media), classified and protected by restricted access, encryption, or other controls?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 xml:space="preserve">Most units have sensitive or restricted data. This may include student data, personnel data, employee evaluations, research data, patient data, etc. Access to this information should be restricted as needed. This may include storing information off a network, encrypting files, or perhaps making data ‘read only’ so that it cannot be altered or deleted. Backup files may be stored off site provided the confidentiality of the files </w:t>
            </w:r>
            <w:proofErr w:type="gramStart"/>
            <w:r w:rsidRPr="00005D0F">
              <w:rPr>
                <w:rFonts w:eastAsia="Times New Roman"/>
              </w:rPr>
              <w:t>are</w:t>
            </w:r>
            <w:proofErr w:type="gramEnd"/>
            <w:r w:rsidRPr="00005D0F">
              <w:rPr>
                <w:rFonts w:eastAsia="Times New Roman"/>
              </w:rPr>
              <w:t xml:space="preserve"> protected, such as encrypting the files.</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52"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9.</w:t>
            </w:r>
            <w:r w:rsidRPr="00005D0F">
              <w:rPr>
                <w:rFonts w:eastAsia="Times New Roman"/>
              </w:rPr>
              <w:t xml:space="preserve"> Are records of all software licensing agreements managed by the unit properly maintained?</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Comments:</w:t>
            </w:r>
          </w:p>
        </w:tc>
        <w:tc>
          <w:tcPr>
            <w:tcW w:w="0" w:type="auto"/>
            <w:hideMark/>
          </w:tcPr>
          <w:p w:rsidR="00005D0F" w:rsidRPr="00005D0F" w:rsidRDefault="00005D0F" w:rsidP="00005D0F">
            <w:pPr>
              <w:rPr>
                <w:rFonts w:eastAsia="Times New Roman"/>
              </w:rPr>
            </w:pPr>
            <w:r w:rsidRPr="00005D0F">
              <w:rPr>
                <w:rFonts w:eastAsia="Times New Roman"/>
              </w:rPr>
              <w:t>Legal rights to use software are granted in accordance with the terms and conditions of the license purchase. As with any other valuable asset, units must ensure that computer software is properly managed to reduce related costs. Among other things, management should develop procedures to ensure that records of all software licensing agreements are adequately maintained and that all purchased licenses are needed.</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53"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10.</w:t>
            </w:r>
            <w:r w:rsidRPr="00005D0F">
              <w:rPr>
                <w:rFonts w:eastAsia="Times New Roman"/>
              </w:rPr>
              <w:t xml:space="preserve"> Is antivirus software installed, operating and up to date for all computing resources (laptops, desktops, servers, </w:t>
            </w:r>
            <w:proofErr w:type="spellStart"/>
            <w:r w:rsidRPr="00005D0F">
              <w:rPr>
                <w:rFonts w:eastAsia="Times New Roman"/>
              </w:rPr>
              <w:t>etc</w:t>
            </w:r>
            <w:proofErr w:type="spellEnd"/>
            <w:r w:rsidRPr="00005D0F">
              <w:rPr>
                <w:rFonts w:eastAsia="Times New Roman"/>
              </w:rPr>
              <w:t>)?</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lastRenderedPageBreak/>
              <w:t>Comments:</w:t>
            </w:r>
          </w:p>
        </w:tc>
        <w:tc>
          <w:tcPr>
            <w:tcW w:w="0" w:type="auto"/>
            <w:hideMark/>
          </w:tcPr>
          <w:p w:rsidR="00005D0F" w:rsidRPr="00005D0F" w:rsidRDefault="00005D0F" w:rsidP="00005D0F">
            <w:pPr>
              <w:rPr>
                <w:rFonts w:eastAsia="Times New Roman"/>
              </w:rPr>
            </w:pPr>
            <w:r w:rsidRPr="00005D0F">
              <w:rPr>
                <w:rFonts w:eastAsia="Times New Roman"/>
              </w:rPr>
              <w:t xml:space="preserve">Anti-virus software is required to be installed and maintained on every computer. It should be setup so that: </w:t>
            </w:r>
          </w:p>
          <w:p w:rsidR="00005D0F" w:rsidRPr="00005D0F" w:rsidRDefault="00005D0F" w:rsidP="00005D0F">
            <w:pPr>
              <w:rPr>
                <w:rFonts w:eastAsia="Times New Roman"/>
              </w:rPr>
            </w:pPr>
            <w:proofErr w:type="gramStart"/>
            <w:r w:rsidRPr="00005D0F">
              <w:rPr>
                <w:rFonts w:eastAsia="Times New Roman" w:hAnsi="Symbol"/>
              </w:rPr>
              <w:t></w:t>
            </w:r>
            <w:r w:rsidRPr="00005D0F">
              <w:rPr>
                <w:rFonts w:eastAsia="Times New Roman"/>
              </w:rPr>
              <w:t xml:space="preserve">  An</w:t>
            </w:r>
            <w:proofErr w:type="gramEnd"/>
            <w:r w:rsidRPr="00005D0F">
              <w:rPr>
                <w:rFonts w:eastAsia="Times New Roman"/>
              </w:rPr>
              <w:t xml:space="preserve"> auto update to the DAT file and scan engine is performed daily, and the user is unable to disable/delay the update without outside approval from the appropriate network administrator. </w:t>
            </w:r>
          </w:p>
          <w:p w:rsidR="00005D0F" w:rsidRPr="00005D0F" w:rsidRDefault="00005D0F" w:rsidP="00005D0F">
            <w:pPr>
              <w:rPr>
                <w:rFonts w:eastAsia="Times New Roman"/>
              </w:rPr>
            </w:pPr>
            <w:proofErr w:type="gramStart"/>
            <w:r w:rsidRPr="00005D0F">
              <w:rPr>
                <w:rFonts w:eastAsia="Times New Roman" w:hAnsi="Symbol"/>
              </w:rPr>
              <w:t></w:t>
            </w:r>
            <w:r w:rsidRPr="00005D0F">
              <w:rPr>
                <w:rFonts w:eastAsia="Times New Roman"/>
              </w:rPr>
              <w:t xml:space="preserve">  The</w:t>
            </w:r>
            <w:proofErr w:type="gramEnd"/>
            <w:r w:rsidRPr="00005D0F">
              <w:rPr>
                <w:rFonts w:eastAsia="Times New Roman"/>
              </w:rPr>
              <w:t xml:space="preserve"> scan runs at a regularly scheduled time, with the results of the scan reported back to the I.T. administrator in charge of the machine(s). </w:t>
            </w:r>
          </w:p>
          <w:p w:rsidR="00005D0F" w:rsidRPr="00005D0F" w:rsidRDefault="00005D0F" w:rsidP="00005D0F">
            <w:pPr>
              <w:rPr>
                <w:rFonts w:eastAsia="Times New Roman"/>
              </w:rPr>
            </w:pPr>
            <w:proofErr w:type="gramStart"/>
            <w:r w:rsidRPr="00005D0F">
              <w:rPr>
                <w:rFonts w:eastAsia="Times New Roman" w:hAnsi="Symbol"/>
              </w:rPr>
              <w:t></w:t>
            </w:r>
            <w:r w:rsidRPr="00005D0F">
              <w:rPr>
                <w:rFonts w:eastAsia="Times New Roman"/>
              </w:rPr>
              <w:t xml:space="preserve">  The</w:t>
            </w:r>
            <w:proofErr w:type="gramEnd"/>
            <w:r w:rsidRPr="00005D0F">
              <w:rPr>
                <w:rFonts w:eastAsia="Times New Roman"/>
              </w:rPr>
              <w:t xml:space="preserve"> user is unable to disable/delay the scheduled scan, without outside approval from the appropriate network administrator.</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54" style="width:0;height:1.5pt" o:hralign="center" o:hrstd="t" o:hr="t" fillcolor="#489088" stroked="f"/>
              </w:pict>
            </w:r>
          </w:p>
        </w:tc>
      </w:tr>
    </w:tbl>
    <w:p w:rsidR="00005D0F" w:rsidRPr="00005D0F" w:rsidRDefault="00005D0F" w:rsidP="00005D0F">
      <w:pPr>
        <w:pBdr>
          <w:bottom w:val="single" w:sz="6" w:space="1" w:color="auto"/>
        </w:pBdr>
        <w:jc w:val="center"/>
        <w:rPr>
          <w:rFonts w:ascii="Arial" w:eastAsia="Times New Roman" w:hAnsi="Arial" w:cs="Arial"/>
          <w:vanish/>
          <w:sz w:val="16"/>
          <w:szCs w:val="16"/>
        </w:rPr>
      </w:pPr>
      <w:r w:rsidRPr="00005D0F">
        <w:rPr>
          <w:rFonts w:ascii="Arial" w:eastAsia="Times New Roman" w:hAnsi="Arial" w:cs="Arial"/>
          <w:vanish/>
          <w:sz w:val="16"/>
          <w:szCs w:val="16"/>
        </w:rPr>
        <w:t>Top of Form</w:t>
      </w:r>
    </w:p>
    <w:p w:rsidR="00005D0F" w:rsidRPr="00005D0F" w:rsidRDefault="00005D0F" w:rsidP="00005D0F">
      <w:pPr>
        <w:jc w:val="center"/>
        <w:rPr>
          <w:rFonts w:eastAsia="Times New Roman"/>
        </w:rPr>
      </w:pPr>
      <w:r w:rsidRPr="00005D0F">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8" type="#_x0000_t75" style="width:1in;height:18pt" o:ole="">
            <v:imagedata r:id="rId6" o:title=""/>
          </v:shape>
          <w:control r:id="rId7" w:name="DefaultOcxName5" w:shapeid="_x0000_i1298"/>
        </w:object>
      </w:r>
      <w:r w:rsidRPr="00005D0F">
        <w:rPr>
          <w:rFonts w:eastAsia="Times New Roman"/>
        </w:rPr>
        <w:object w:dxaOrig="225" w:dyaOrig="225">
          <v:shape id="_x0000_i1297" type="#_x0000_t75" style="width:1in;height:18pt" o:ole="">
            <v:imagedata r:id="rId8" o:title=""/>
          </v:shape>
          <w:control r:id="rId9" w:name="DefaultOcxName11" w:shapeid="_x0000_i1297"/>
        </w:object>
      </w:r>
      <w:r w:rsidRPr="00005D0F">
        <w:rPr>
          <w:rFonts w:eastAsia="Times New Roman"/>
        </w:rPr>
        <w:object w:dxaOrig="225" w:dyaOrig="225">
          <v:shape id="_x0000_i1296" type="#_x0000_t75" style="width:1in;height:18pt" o:ole="">
            <v:imagedata r:id="rId10" o:title=""/>
          </v:shape>
          <w:control r:id="rId11" w:name="DefaultOcxName21" w:shapeid="_x0000_i1296"/>
        </w:object>
      </w:r>
      <w:r w:rsidRPr="00005D0F">
        <w:rPr>
          <w:rFonts w:eastAsia="Times New Roman"/>
        </w:rPr>
        <w:object w:dxaOrig="225" w:dyaOrig="225">
          <v:shape id="_x0000_i1295" type="#_x0000_t75" style="width:1in;height:18pt" o:ole="">
            <v:imagedata r:id="rId12" o:title=""/>
          </v:shape>
          <w:control r:id="rId13" w:name="DefaultOcxName31" w:shapeid="_x0000_i1295"/>
        </w:object>
      </w:r>
      <w:r w:rsidRPr="00005D0F">
        <w:rPr>
          <w:rFonts w:eastAsia="Times New Roman"/>
        </w:rPr>
        <w:object w:dxaOrig="225" w:dyaOrig="225">
          <v:shape id="_x0000_i1294" type="#_x0000_t75" style="width:136.5pt;height:22.5pt" o:ole="">
            <v:imagedata r:id="rId14" o:title=""/>
          </v:shape>
          <w:control r:id="rId15" w:name="DefaultOcxName41" w:shapeid="_x0000_i1294"/>
        </w:object>
      </w:r>
    </w:p>
    <w:p w:rsidR="00005D0F" w:rsidRPr="00005D0F" w:rsidRDefault="00005D0F" w:rsidP="00005D0F">
      <w:pPr>
        <w:pBdr>
          <w:top w:val="single" w:sz="6" w:space="1" w:color="auto"/>
        </w:pBdr>
        <w:jc w:val="center"/>
        <w:rPr>
          <w:rFonts w:ascii="Arial" w:eastAsia="Times New Roman" w:hAnsi="Arial" w:cs="Arial"/>
          <w:vanish/>
          <w:sz w:val="16"/>
          <w:szCs w:val="16"/>
        </w:rPr>
      </w:pPr>
      <w:r w:rsidRPr="00005D0F">
        <w:rPr>
          <w:rFonts w:ascii="Arial" w:eastAsia="Times New Roman" w:hAnsi="Arial" w:cs="Arial"/>
          <w:vanish/>
          <w:sz w:val="16"/>
          <w:szCs w:val="16"/>
        </w:rPr>
        <w:t>Bottom of Form</w:t>
      </w:r>
    </w:p>
    <w:p w:rsidR="00005D0F" w:rsidRPr="00005D0F" w:rsidRDefault="00005D0F" w:rsidP="00005D0F">
      <w:pPr>
        <w:rPr>
          <w:rFonts w:eastAsia="Times New Roman"/>
        </w:rPr>
      </w:pPr>
      <w:r>
        <w:rPr>
          <w:rFonts w:eastAsia="Times New Roman"/>
          <w:noProof/>
        </w:rPr>
        <w:drawing>
          <wp:anchor distT="0" distB="0" distL="114300" distR="114300" simplePos="0" relativeHeight="251658240" behindDoc="0" locked="0" layoutInCell="1" allowOverlap="1" wp14:anchorId="772B9116" wp14:editId="5D69F96B">
            <wp:simplePos x="0" y="0"/>
            <wp:positionH relativeFrom="column">
              <wp:posOffset>714375</wp:posOffset>
            </wp:positionH>
            <wp:positionV relativeFrom="paragraph">
              <wp:align>top</wp:align>
            </wp:positionV>
            <wp:extent cx="5143500" cy="1028700"/>
            <wp:effectExtent l="0" t="0" r="0" b="0"/>
            <wp:wrapSquare wrapText="bothSides"/>
            <wp:docPr id="1" name="Picture 1" descr="http://oacr.ufl.edu/cat.new/images/title_cat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cr.ufl.edu/cat.new/images/title_cat_ne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1028700"/>
                    </a:xfrm>
                    <a:prstGeom prst="rect">
                      <a:avLst/>
                    </a:prstGeom>
                    <a:noFill/>
                    <a:ln>
                      <a:noFill/>
                    </a:ln>
                  </pic:spPr>
                </pic:pic>
              </a:graphicData>
            </a:graphic>
          </wp:anchor>
        </w:drawing>
      </w:r>
      <w:r>
        <w:rPr>
          <w:rFonts w:eastAsia="Times New Roman"/>
        </w:rPr>
        <w:br w:type="textWrapping" w:clear="all"/>
      </w:r>
    </w:p>
    <w:p w:rsidR="00005D0F" w:rsidRPr="00005D0F" w:rsidRDefault="00005D0F" w:rsidP="00005D0F">
      <w:pPr>
        <w:spacing w:before="100" w:beforeAutospacing="1" w:after="100" w:afterAutospacing="1"/>
        <w:jc w:val="center"/>
        <w:outlineLvl w:val="0"/>
        <w:rPr>
          <w:rFonts w:eastAsia="Times New Roman"/>
          <w:b/>
          <w:bCs/>
          <w:kern w:val="36"/>
          <w:sz w:val="48"/>
          <w:szCs w:val="48"/>
        </w:rPr>
      </w:pPr>
      <w:r w:rsidRPr="00005D0F">
        <w:rPr>
          <w:rFonts w:eastAsia="Times New Roman"/>
          <w:b/>
          <w:bCs/>
          <w:kern w:val="36"/>
          <w:sz w:val="48"/>
          <w:szCs w:val="48"/>
        </w:rPr>
        <w:t>References</w:t>
      </w:r>
    </w:p>
    <w:p w:rsidR="00005D0F" w:rsidRPr="00005D0F" w:rsidRDefault="00005D0F" w:rsidP="00005D0F">
      <w:pPr>
        <w:jc w:val="center"/>
        <w:rPr>
          <w:rFonts w:eastAsia="Times New Roman"/>
        </w:rPr>
      </w:pPr>
      <w:r w:rsidRPr="00005D0F">
        <w:rPr>
          <w:rFonts w:eastAsia="Times New Roman"/>
        </w:rPr>
        <w:br/>
      </w:r>
      <w:r w:rsidRPr="00005D0F">
        <w:rPr>
          <w:rFonts w:eastAsia="Times New Roman"/>
          <w:i/>
          <w:iCs/>
        </w:rPr>
        <w:t>Use your browser's Back button to return to the CAT questionnaire.</w:t>
      </w:r>
      <w:r w:rsidRPr="00005D0F">
        <w:rPr>
          <w:rFonts w:eastAsia="Times New Roman"/>
        </w:rPr>
        <w:t xml:space="preserve"> </w:t>
      </w:r>
    </w:p>
    <w:tbl>
      <w:tblPr>
        <w:tblW w:w="5000" w:type="pct"/>
        <w:jc w:val="center"/>
        <w:tblCellSpacing w:w="15" w:type="dxa"/>
        <w:tblCellMar>
          <w:top w:w="75" w:type="dxa"/>
          <w:left w:w="75" w:type="dxa"/>
          <w:bottom w:w="75" w:type="dxa"/>
          <w:right w:w="75" w:type="dxa"/>
        </w:tblCellMar>
        <w:tblLook w:val="04A0" w:firstRow="1" w:lastRow="0" w:firstColumn="1" w:lastColumn="0" w:noHBand="0" w:noVBand="1"/>
      </w:tblPr>
      <w:tblGrid>
        <w:gridCol w:w="1545"/>
        <w:gridCol w:w="10185"/>
      </w:tblGrid>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026" style="width:0;height:1.5pt" o:hralign="center" o:hrstd="t" o:hr="t" fillcolor="#489088" stroked="f"/>
              </w:pict>
            </w:r>
          </w:p>
        </w:tc>
      </w:tr>
      <w:tr w:rsidR="00005D0F" w:rsidRPr="00005D0F" w:rsidTr="00005D0F">
        <w:trPr>
          <w:tblCellSpacing w:w="15" w:type="dxa"/>
          <w:jc w:val="center"/>
        </w:trPr>
        <w:tc>
          <w:tcPr>
            <w:tcW w:w="0" w:type="auto"/>
            <w:gridSpan w:val="2"/>
            <w:shd w:val="clear" w:color="auto" w:fill="FFFFCC"/>
            <w:vAlign w:val="center"/>
            <w:hideMark/>
          </w:tcPr>
          <w:p w:rsidR="00005D0F" w:rsidRPr="00005D0F" w:rsidRDefault="00005D0F" w:rsidP="00005D0F">
            <w:pPr>
              <w:spacing w:before="100" w:beforeAutospacing="1" w:after="100" w:afterAutospacing="1"/>
              <w:jc w:val="center"/>
              <w:outlineLvl w:val="1"/>
              <w:rPr>
                <w:rFonts w:eastAsia="Times New Roman"/>
                <w:b/>
                <w:bCs/>
                <w:sz w:val="36"/>
                <w:szCs w:val="36"/>
              </w:rPr>
            </w:pPr>
            <w:r w:rsidRPr="00005D0F">
              <w:rPr>
                <w:rFonts w:eastAsia="Times New Roman"/>
                <w:b/>
                <w:bCs/>
                <w:sz w:val="36"/>
                <w:szCs w:val="36"/>
              </w:rPr>
              <w:t>Information Technology</w:t>
            </w:r>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05"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1.</w:t>
            </w:r>
            <w:r w:rsidRPr="00005D0F">
              <w:rPr>
                <w:rFonts w:eastAsia="Times New Roman"/>
              </w:rPr>
              <w:t xml:space="preserve"> Are faculty and staff members familiar with the university’s information technology policies and guidelines?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Policies and Standards </w:t>
            </w:r>
          </w:p>
          <w:p w:rsidR="00005D0F" w:rsidRPr="00005D0F" w:rsidRDefault="00005D0F" w:rsidP="00005D0F">
            <w:pPr>
              <w:spacing w:before="100" w:beforeAutospacing="1" w:after="100" w:afterAutospacing="1"/>
              <w:rPr>
                <w:rFonts w:eastAsia="Times New Roman"/>
              </w:rPr>
            </w:pPr>
            <w:hyperlink r:id="rId16" w:history="1">
              <w:r w:rsidRPr="00005D0F">
                <w:rPr>
                  <w:rFonts w:eastAsia="Times New Roman"/>
                  <w:color w:val="0000FF"/>
                  <w:u w:val="single"/>
                </w:rPr>
                <w:t>http://www.it.ufl.edu/policies/</w:t>
              </w:r>
            </w:hyperlink>
          </w:p>
          <w:p w:rsidR="00005D0F" w:rsidRPr="00005D0F" w:rsidRDefault="00005D0F" w:rsidP="00005D0F">
            <w:pPr>
              <w:rPr>
                <w:rFonts w:eastAsia="Times New Roman"/>
              </w:rPr>
            </w:pPr>
            <w:r w:rsidRPr="00005D0F">
              <w:rPr>
                <w:rFonts w:eastAsia="Times New Roman"/>
              </w:rPr>
              <w:t xml:space="preserve">Chapter 6C1-1.0102 </w:t>
            </w:r>
            <w:r w:rsidRPr="00005D0F">
              <w:rPr>
                <w:rFonts w:eastAsia="Times New Roman"/>
                <w:i/>
                <w:iCs/>
              </w:rPr>
              <w:t>University of Florida Regulations</w:t>
            </w:r>
            <w:r w:rsidRPr="00005D0F">
              <w:rPr>
                <w:rFonts w:eastAsia="Times New Roman"/>
              </w:rPr>
              <w:t xml:space="preserve"> Policies on Information Technology </w:t>
            </w:r>
          </w:p>
          <w:p w:rsidR="00005D0F" w:rsidRPr="00005D0F" w:rsidRDefault="00005D0F" w:rsidP="00005D0F">
            <w:pPr>
              <w:spacing w:before="100" w:beforeAutospacing="1" w:after="100" w:afterAutospacing="1"/>
              <w:rPr>
                <w:rFonts w:eastAsia="Times New Roman"/>
              </w:rPr>
            </w:pPr>
            <w:hyperlink r:id="rId17" w:history="1">
              <w:r w:rsidRPr="00005D0F">
                <w:rPr>
                  <w:rFonts w:eastAsia="Times New Roman"/>
                  <w:color w:val="0000FF"/>
                  <w:u w:val="single"/>
                </w:rPr>
                <w:t>http://regulations.ufl.edu/chapter1/10102.pdf</w:t>
              </w:r>
            </w:hyperlink>
          </w:p>
          <w:p w:rsidR="00005D0F" w:rsidRPr="00005D0F" w:rsidRDefault="00005D0F" w:rsidP="00005D0F">
            <w:pPr>
              <w:rPr>
                <w:rFonts w:eastAsia="Times New Roman"/>
              </w:rPr>
            </w:pPr>
            <w:r w:rsidRPr="00005D0F">
              <w:rPr>
                <w:rFonts w:eastAsia="Times New Roman"/>
                <w:i/>
                <w:iCs/>
              </w:rPr>
              <w:t>UF Privacy Office</w:t>
            </w:r>
            <w:r w:rsidRPr="00005D0F">
              <w:rPr>
                <w:rFonts w:eastAsia="Times New Roman"/>
              </w:rPr>
              <w:t xml:space="preserve"> HIPAA &amp; Privacy - General Awareness </w:t>
            </w:r>
          </w:p>
          <w:p w:rsidR="00005D0F" w:rsidRPr="00005D0F" w:rsidRDefault="00005D0F" w:rsidP="00005D0F">
            <w:pPr>
              <w:spacing w:before="100" w:beforeAutospacing="1" w:after="100" w:afterAutospacing="1"/>
              <w:rPr>
                <w:rFonts w:eastAsia="Times New Roman"/>
              </w:rPr>
            </w:pPr>
            <w:hyperlink r:id="rId18" w:history="1">
              <w:r w:rsidRPr="00005D0F">
                <w:rPr>
                  <w:rFonts w:eastAsia="Times New Roman"/>
                  <w:color w:val="0000FF"/>
                  <w:u w:val="single"/>
                </w:rPr>
                <w:t>http://privacy.health.ufl.edu/training/hipaaPrivacy/instructions.shtml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06"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2.</w:t>
            </w:r>
            <w:r w:rsidRPr="00005D0F">
              <w:rPr>
                <w:rFonts w:eastAsia="Times New Roman"/>
              </w:rPr>
              <w:t xml:space="preserve"> Are unit IT risk assessments conducted annually?</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IT Security Risk Assessment Standard </w:t>
            </w:r>
          </w:p>
          <w:p w:rsidR="00005D0F" w:rsidRPr="00005D0F" w:rsidRDefault="00005D0F" w:rsidP="00005D0F">
            <w:pPr>
              <w:spacing w:before="100" w:beforeAutospacing="1" w:after="100" w:afterAutospacing="1"/>
              <w:rPr>
                <w:rFonts w:eastAsia="Times New Roman"/>
              </w:rPr>
            </w:pPr>
            <w:hyperlink r:id="rId19" w:history="1">
              <w:r w:rsidRPr="00005D0F">
                <w:rPr>
                  <w:rFonts w:eastAsia="Times New Roman"/>
                  <w:color w:val="0000FF"/>
                  <w:u w:val="single"/>
                </w:rPr>
                <w:t>http://www.cio.ufl.edu/policies/security/uf-it-sec-risk-assessment.html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07"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3.</w:t>
            </w:r>
            <w:r w:rsidRPr="00005D0F">
              <w:rPr>
                <w:rFonts w:eastAsia="Times New Roman"/>
              </w:rPr>
              <w:t xml:space="preserve"> Does </w:t>
            </w:r>
            <w:proofErr w:type="gramStart"/>
            <w:r w:rsidRPr="00005D0F">
              <w:rPr>
                <w:rFonts w:eastAsia="Times New Roman"/>
              </w:rPr>
              <w:t>a business continuity plan exist</w:t>
            </w:r>
            <w:proofErr w:type="gramEnd"/>
            <w:r w:rsidRPr="00005D0F">
              <w:rPr>
                <w:rFonts w:eastAsia="Times New Roman"/>
              </w:rPr>
              <w:t xml:space="preserve"> which identifies critical activities, backup files, programs, and alternative processing sites?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lastRenderedPageBreak/>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IT Security Continuance of Operations Standards </w:t>
            </w:r>
          </w:p>
          <w:p w:rsidR="00005D0F" w:rsidRPr="00005D0F" w:rsidRDefault="00005D0F" w:rsidP="00005D0F">
            <w:pPr>
              <w:spacing w:before="100" w:beforeAutospacing="1" w:after="100" w:afterAutospacing="1"/>
              <w:rPr>
                <w:rFonts w:eastAsia="Times New Roman"/>
              </w:rPr>
            </w:pPr>
            <w:hyperlink r:id="rId20" w:history="1">
              <w:r w:rsidRPr="00005D0F">
                <w:rPr>
                  <w:rFonts w:eastAsia="Times New Roman"/>
                  <w:color w:val="0000FF"/>
                  <w:u w:val="single"/>
                </w:rPr>
                <w:t>http://www.it.ufl.edu/policies/security/uf-it-sec-cop.html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08"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4.</w:t>
            </w:r>
            <w:r w:rsidRPr="00005D0F">
              <w:rPr>
                <w:rFonts w:eastAsia="Times New Roman"/>
              </w:rPr>
              <w:t xml:space="preserve"> Have change management procedures been established, including patch management, for portable computers, workstations, and servers?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Network and Host Security Standard and Procedures </w:t>
            </w:r>
          </w:p>
          <w:p w:rsidR="00005D0F" w:rsidRPr="00005D0F" w:rsidRDefault="00005D0F" w:rsidP="00005D0F">
            <w:pPr>
              <w:spacing w:before="100" w:beforeAutospacing="1" w:after="100" w:afterAutospacing="1"/>
              <w:rPr>
                <w:rFonts w:eastAsia="Times New Roman"/>
              </w:rPr>
            </w:pPr>
            <w:hyperlink r:id="rId21" w:history="1">
              <w:r w:rsidRPr="00005D0F">
                <w:rPr>
                  <w:rFonts w:eastAsia="Times New Roman"/>
                  <w:color w:val="0000FF"/>
                  <w:u w:val="single"/>
                </w:rPr>
                <w:t>http://www.it.ufl.edu/policies/security/uf-it-sec-network.html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09"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5.</w:t>
            </w:r>
            <w:r w:rsidRPr="00005D0F">
              <w:rPr>
                <w:rFonts w:eastAsia="Times New Roman"/>
              </w:rPr>
              <w:t xml:space="preserve"> Are system security and application access logs enabled and reviewed periodically for unauthorized access and anomalies?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Network and Host Security Standards and Procedures </w:t>
            </w:r>
          </w:p>
          <w:p w:rsidR="00005D0F" w:rsidRPr="00005D0F" w:rsidRDefault="00005D0F" w:rsidP="00005D0F">
            <w:pPr>
              <w:spacing w:before="100" w:beforeAutospacing="1" w:after="100" w:afterAutospacing="1"/>
              <w:rPr>
                <w:rFonts w:eastAsia="Times New Roman"/>
              </w:rPr>
            </w:pPr>
            <w:hyperlink r:id="rId22" w:history="1">
              <w:r w:rsidRPr="00005D0F">
                <w:rPr>
                  <w:rFonts w:eastAsia="Times New Roman"/>
                  <w:color w:val="0000FF"/>
                  <w:u w:val="single"/>
                </w:rPr>
                <w:t>http://www.it.ufl.edu/policies/security/uf-it-sec-network.html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10"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6.</w:t>
            </w:r>
            <w:r w:rsidRPr="00005D0F">
              <w:rPr>
                <w:rFonts w:eastAsia="Times New Roman"/>
              </w:rPr>
              <w:t xml:space="preserve"> Are backups of operating systems, critical data, and key software programs made on a regular basis and stored at an off-site location?</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Guidelines for IT Workers to Protect Restricted Data on Backup Media </w:t>
            </w:r>
          </w:p>
          <w:p w:rsidR="00005D0F" w:rsidRPr="00005D0F" w:rsidRDefault="00005D0F" w:rsidP="00005D0F">
            <w:pPr>
              <w:spacing w:before="100" w:beforeAutospacing="1" w:after="100" w:afterAutospacing="1"/>
              <w:rPr>
                <w:rFonts w:eastAsia="Times New Roman"/>
              </w:rPr>
            </w:pPr>
            <w:hyperlink r:id="rId23" w:history="1">
              <w:r w:rsidRPr="00005D0F">
                <w:rPr>
                  <w:rFonts w:eastAsia="Times New Roman"/>
                  <w:color w:val="0000FF"/>
                  <w:u w:val="single"/>
                </w:rPr>
                <w:t>http://www.it.ufl.edu/policies/security/documents/it-worker-backup-guidelines.pdf</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11"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7.</w:t>
            </w:r>
            <w:r w:rsidRPr="00005D0F">
              <w:rPr>
                <w:rFonts w:eastAsia="Times New Roman"/>
              </w:rPr>
              <w:t xml:space="preserve"> Are documented procedures in place for reviewing and removing access to all production systems when an employee leaves the unit or is assigned to a different role within the unit?</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Network and Host Security Standard and Procedures </w:t>
            </w:r>
          </w:p>
          <w:p w:rsidR="00005D0F" w:rsidRPr="00005D0F" w:rsidRDefault="00005D0F" w:rsidP="00005D0F">
            <w:pPr>
              <w:spacing w:before="100" w:beforeAutospacing="1" w:after="100" w:afterAutospacing="1"/>
              <w:rPr>
                <w:rFonts w:eastAsia="Times New Roman"/>
              </w:rPr>
            </w:pPr>
            <w:hyperlink r:id="rId24" w:history="1">
              <w:r w:rsidRPr="00005D0F">
                <w:rPr>
                  <w:rFonts w:eastAsia="Times New Roman"/>
                  <w:color w:val="0000FF"/>
                  <w:u w:val="single"/>
                </w:rPr>
                <w:t>http://www.it.ufl.edu/policies/security/uf-it-sec-network.html</w:t>
              </w:r>
            </w:hyperlink>
          </w:p>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Information Technology Security Policy </w:t>
            </w:r>
          </w:p>
          <w:p w:rsidR="00005D0F" w:rsidRPr="00005D0F" w:rsidRDefault="00005D0F" w:rsidP="00005D0F">
            <w:pPr>
              <w:spacing w:before="100" w:beforeAutospacing="1" w:after="100" w:afterAutospacing="1"/>
              <w:rPr>
                <w:rFonts w:eastAsia="Times New Roman"/>
              </w:rPr>
            </w:pPr>
            <w:hyperlink r:id="rId25" w:history="1">
              <w:r w:rsidRPr="00005D0F">
                <w:rPr>
                  <w:rFonts w:eastAsia="Times New Roman"/>
                  <w:color w:val="0000FF"/>
                  <w:u w:val="single"/>
                </w:rPr>
                <w:t>http://www.it.ufl.edu/policies/security/index.html</w:t>
              </w:r>
            </w:hyperlink>
          </w:p>
          <w:p w:rsidR="00005D0F" w:rsidRPr="00005D0F" w:rsidRDefault="00005D0F" w:rsidP="00005D0F">
            <w:pPr>
              <w:rPr>
                <w:rFonts w:eastAsia="Times New Roman"/>
              </w:rPr>
            </w:pPr>
            <w:r w:rsidRPr="00005D0F">
              <w:rPr>
                <w:rFonts w:eastAsia="Times New Roman"/>
              </w:rPr>
              <w:t xml:space="preserve">SPICE Policies and Standards: User Account and Password Management </w:t>
            </w:r>
          </w:p>
          <w:p w:rsidR="00005D0F" w:rsidRPr="00005D0F" w:rsidRDefault="00005D0F" w:rsidP="00005D0F">
            <w:pPr>
              <w:spacing w:before="100" w:beforeAutospacing="1" w:after="100" w:afterAutospacing="1"/>
              <w:rPr>
                <w:rFonts w:eastAsia="Times New Roman"/>
              </w:rPr>
            </w:pPr>
            <w:hyperlink r:id="rId26" w:anchor="ts0005" w:history="1">
              <w:r w:rsidRPr="00005D0F">
                <w:rPr>
                  <w:rFonts w:eastAsia="Times New Roman"/>
                  <w:color w:val="0000FF"/>
                  <w:u w:val="single"/>
                </w:rPr>
                <w:t>https://security.health.ufl.edu/policies/#ts0005</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12"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8.</w:t>
            </w:r>
            <w:r w:rsidRPr="00005D0F">
              <w:rPr>
                <w:rFonts w:eastAsia="Times New Roman"/>
              </w:rPr>
              <w:t xml:space="preserve"> Is sensitive and restricted data managed by the unit (on networks, personal computers, and back up media), classified and protected by restricted access, encryption, or other controls?</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IT Data Security Standard </w:t>
            </w:r>
          </w:p>
          <w:p w:rsidR="00005D0F" w:rsidRPr="00005D0F" w:rsidRDefault="00005D0F" w:rsidP="00005D0F">
            <w:pPr>
              <w:spacing w:before="100" w:beforeAutospacing="1" w:after="100" w:afterAutospacing="1"/>
              <w:rPr>
                <w:rFonts w:eastAsia="Times New Roman"/>
              </w:rPr>
            </w:pPr>
            <w:hyperlink r:id="rId27" w:history="1">
              <w:r w:rsidRPr="00005D0F">
                <w:rPr>
                  <w:rFonts w:eastAsia="Times New Roman"/>
                  <w:color w:val="0000FF"/>
                  <w:u w:val="single"/>
                </w:rPr>
                <w:t>http://www.it.ufl.edu/policies/security/uf-it-sec-data.html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13"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9.</w:t>
            </w:r>
            <w:r w:rsidRPr="00005D0F">
              <w:rPr>
                <w:rFonts w:eastAsia="Times New Roman"/>
              </w:rPr>
              <w:t xml:space="preserve"> Are records of all software licensing agreements managed by the unit properly maintained?</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Network and Host Security Standard and Procedures </w:t>
            </w:r>
          </w:p>
          <w:p w:rsidR="00005D0F" w:rsidRPr="00005D0F" w:rsidRDefault="00005D0F" w:rsidP="00005D0F">
            <w:pPr>
              <w:spacing w:before="100" w:beforeAutospacing="1" w:after="100" w:afterAutospacing="1"/>
              <w:rPr>
                <w:rFonts w:eastAsia="Times New Roman"/>
              </w:rPr>
            </w:pPr>
            <w:hyperlink r:id="rId28" w:history="1">
              <w:r w:rsidRPr="00005D0F">
                <w:rPr>
                  <w:rFonts w:eastAsia="Times New Roman"/>
                  <w:color w:val="0000FF"/>
                  <w:u w:val="single"/>
                </w:rPr>
                <w:t>http://www.it.ufl.edu/policies/security/uf-it-sec-network.html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lastRenderedPageBreak/>
              <w:pict>
                <v:rect id="_x0000_i1214" style="width:0;height:1.5pt" o:hralign="center" o:hrstd="t" o:hr="t" fillcolor="#489088" stroked="f"/>
              </w:pic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Question :</w:t>
            </w:r>
          </w:p>
        </w:tc>
        <w:tc>
          <w:tcPr>
            <w:tcW w:w="0" w:type="auto"/>
            <w:hideMark/>
          </w:tcPr>
          <w:p w:rsidR="00005D0F" w:rsidRPr="00005D0F" w:rsidRDefault="00005D0F" w:rsidP="00005D0F">
            <w:pPr>
              <w:rPr>
                <w:rFonts w:eastAsia="Times New Roman"/>
              </w:rPr>
            </w:pPr>
            <w:r w:rsidRPr="00005D0F">
              <w:rPr>
                <w:rFonts w:eastAsia="Times New Roman"/>
                <w:b/>
                <w:bCs/>
              </w:rPr>
              <w:t>10.</w:t>
            </w:r>
            <w:r w:rsidRPr="00005D0F">
              <w:rPr>
                <w:rFonts w:eastAsia="Times New Roman"/>
              </w:rPr>
              <w:t xml:space="preserve"> Is antivirus software installed, operating and up to date for all computing resources (laptops, desktops, servers, </w:t>
            </w:r>
            <w:proofErr w:type="spellStart"/>
            <w:r w:rsidRPr="00005D0F">
              <w:rPr>
                <w:rFonts w:eastAsia="Times New Roman"/>
              </w:rPr>
              <w:t>etc</w:t>
            </w:r>
            <w:proofErr w:type="spellEnd"/>
            <w:r w:rsidRPr="00005D0F">
              <w:rPr>
                <w:rFonts w:eastAsia="Times New Roman"/>
              </w:rPr>
              <w:t>)?</w:t>
            </w:r>
          </w:p>
        </w:tc>
      </w:tr>
      <w:tr w:rsidR="00005D0F" w:rsidRPr="00005D0F" w:rsidTr="00005D0F">
        <w:trPr>
          <w:tblCellSpacing w:w="15" w:type="dxa"/>
          <w:jc w:val="center"/>
        </w:trPr>
        <w:tc>
          <w:tcPr>
            <w:tcW w:w="0" w:type="auto"/>
            <w:hideMark/>
          </w:tcPr>
          <w:p w:rsidR="00005D0F" w:rsidRPr="00005D0F" w:rsidRDefault="00005D0F" w:rsidP="00005D0F">
            <w:pPr>
              <w:spacing w:before="100" w:beforeAutospacing="1" w:after="100" w:afterAutospacing="1"/>
              <w:outlineLvl w:val="2"/>
              <w:rPr>
                <w:rFonts w:eastAsia="Times New Roman"/>
                <w:b/>
                <w:bCs/>
                <w:sz w:val="27"/>
                <w:szCs w:val="27"/>
              </w:rPr>
            </w:pPr>
            <w:r w:rsidRPr="00005D0F">
              <w:rPr>
                <w:rFonts w:eastAsia="Times New Roman"/>
                <w:b/>
                <w:bCs/>
                <w:sz w:val="27"/>
                <w:szCs w:val="27"/>
              </w:rPr>
              <w:t>References:</w:t>
            </w:r>
          </w:p>
        </w:tc>
        <w:tc>
          <w:tcPr>
            <w:tcW w:w="0" w:type="auto"/>
            <w:hideMark/>
          </w:tcPr>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Information Technology Security Principles </w:t>
            </w:r>
          </w:p>
          <w:p w:rsidR="00005D0F" w:rsidRPr="00005D0F" w:rsidRDefault="00005D0F" w:rsidP="00005D0F">
            <w:pPr>
              <w:spacing w:before="100" w:beforeAutospacing="1" w:after="100" w:afterAutospacing="1"/>
              <w:rPr>
                <w:rFonts w:eastAsia="Times New Roman"/>
              </w:rPr>
            </w:pPr>
            <w:hyperlink r:id="rId29" w:history="1">
              <w:r w:rsidRPr="00005D0F">
                <w:rPr>
                  <w:rFonts w:eastAsia="Times New Roman"/>
                  <w:color w:val="0000FF"/>
                  <w:u w:val="single"/>
                </w:rPr>
                <w:t>http://www.it.ufl.edu/policies/security/introduction.html</w:t>
              </w:r>
            </w:hyperlink>
          </w:p>
          <w:p w:rsidR="00005D0F" w:rsidRPr="00005D0F" w:rsidRDefault="00005D0F" w:rsidP="00005D0F">
            <w:pPr>
              <w:rPr>
                <w:rFonts w:eastAsia="Times New Roman"/>
              </w:rPr>
            </w:pPr>
            <w:r w:rsidRPr="00005D0F">
              <w:rPr>
                <w:rFonts w:eastAsia="Times New Roman"/>
                <w:i/>
                <w:iCs/>
              </w:rPr>
              <w:t>Office of Information Technology</w:t>
            </w:r>
            <w:r w:rsidRPr="00005D0F">
              <w:rPr>
                <w:rFonts w:eastAsia="Times New Roman"/>
              </w:rPr>
              <w:t xml:space="preserve"> UF Network and Host Security Standard and Procedures </w:t>
            </w:r>
          </w:p>
          <w:p w:rsidR="00005D0F" w:rsidRPr="00005D0F" w:rsidRDefault="00005D0F" w:rsidP="00005D0F">
            <w:pPr>
              <w:spacing w:before="100" w:beforeAutospacing="1" w:after="100" w:afterAutospacing="1"/>
              <w:rPr>
                <w:rFonts w:eastAsia="Times New Roman"/>
              </w:rPr>
            </w:pPr>
            <w:hyperlink r:id="rId30" w:history="1">
              <w:r w:rsidRPr="00005D0F">
                <w:rPr>
                  <w:rFonts w:eastAsia="Times New Roman"/>
                  <w:color w:val="0000FF"/>
                  <w:u w:val="single"/>
                </w:rPr>
                <w:t>http://www.it.ufl.edu/policies/security/uf-it-sec-network.html</w:t>
              </w:r>
            </w:hyperlink>
          </w:p>
        </w:tc>
      </w:tr>
      <w:tr w:rsidR="00005D0F" w:rsidRPr="00005D0F" w:rsidTr="00005D0F">
        <w:trPr>
          <w:tblCellSpacing w:w="15" w:type="dxa"/>
          <w:jc w:val="center"/>
        </w:trPr>
        <w:tc>
          <w:tcPr>
            <w:tcW w:w="0" w:type="auto"/>
            <w:gridSpan w:val="2"/>
            <w:vAlign w:val="center"/>
            <w:hideMark/>
          </w:tcPr>
          <w:p w:rsidR="00005D0F" w:rsidRPr="00005D0F" w:rsidRDefault="00005D0F" w:rsidP="00005D0F">
            <w:pPr>
              <w:rPr>
                <w:rFonts w:eastAsia="Times New Roman"/>
              </w:rPr>
            </w:pPr>
            <w:r w:rsidRPr="00005D0F">
              <w:rPr>
                <w:rFonts w:eastAsia="Times New Roman"/>
              </w:rPr>
              <w:pict>
                <v:rect id="_x0000_i1215" style="width:0;height:1.5pt" o:hralign="center" o:hrstd="t" o:hr="t" fillcolor="#489088" stroked="f"/>
              </w:pict>
            </w:r>
          </w:p>
        </w:tc>
      </w:tr>
    </w:tbl>
    <w:p w:rsidR="00005D0F" w:rsidRPr="00005D0F" w:rsidRDefault="00005D0F" w:rsidP="00005D0F">
      <w:pPr>
        <w:pBdr>
          <w:bottom w:val="single" w:sz="6" w:space="1" w:color="auto"/>
        </w:pBdr>
        <w:jc w:val="center"/>
        <w:rPr>
          <w:rFonts w:ascii="Arial" w:eastAsia="Times New Roman" w:hAnsi="Arial" w:cs="Arial"/>
          <w:vanish/>
          <w:sz w:val="16"/>
          <w:szCs w:val="16"/>
        </w:rPr>
      </w:pPr>
      <w:r w:rsidRPr="00005D0F">
        <w:rPr>
          <w:rFonts w:ascii="Arial" w:eastAsia="Times New Roman" w:hAnsi="Arial" w:cs="Arial"/>
          <w:vanish/>
          <w:sz w:val="16"/>
          <w:szCs w:val="16"/>
        </w:rPr>
        <w:t>Top of Form</w:t>
      </w:r>
    </w:p>
    <w:p w:rsidR="00005D0F" w:rsidRPr="00005D0F" w:rsidRDefault="00005D0F" w:rsidP="00005D0F">
      <w:pPr>
        <w:jc w:val="center"/>
        <w:rPr>
          <w:rFonts w:eastAsia="Times New Roman"/>
        </w:rPr>
      </w:pPr>
      <w:r w:rsidRPr="00005D0F">
        <w:rPr>
          <w:rFonts w:eastAsia="Times New Roman"/>
        </w:rPr>
        <w:object w:dxaOrig="225" w:dyaOrig="225">
          <v:shape id="_x0000_i1241" type="#_x0000_t75" style="width:1in;height:18pt" o:ole="">
            <v:imagedata r:id="rId31" o:title=""/>
          </v:shape>
          <w:control r:id="rId32" w:name="DefaultOcxName" w:shapeid="_x0000_i1241"/>
        </w:object>
      </w:r>
      <w:r w:rsidRPr="00005D0F">
        <w:rPr>
          <w:rFonts w:eastAsia="Times New Roman"/>
        </w:rPr>
        <w:object w:dxaOrig="225" w:dyaOrig="225">
          <v:shape id="_x0000_i1240" type="#_x0000_t75" style="width:1in;height:18pt" o:ole="">
            <v:imagedata r:id="rId33" o:title=""/>
          </v:shape>
          <w:control r:id="rId34" w:name="DefaultOcxName1" w:shapeid="_x0000_i1240"/>
        </w:object>
      </w:r>
      <w:r w:rsidRPr="00005D0F">
        <w:rPr>
          <w:rFonts w:eastAsia="Times New Roman"/>
        </w:rPr>
        <w:object w:dxaOrig="225" w:dyaOrig="225">
          <v:shape id="_x0000_i1239" type="#_x0000_t75" style="width:1in;height:18pt" o:ole="">
            <v:imagedata r:id="rId35" o:title=""/>
          </v:shape>
          <w:control r:id="rId36" w:name="DefaultOcxName2" w:shapeid="_x0000_i1239"/>
        </w:object>
      </w:r>
      <w:r w:rsidRPr="00005D0F">
        <w:rPr>
          <w:rFonts w:eastAsia="Times New Roman"/>
        </w:rPr>
        <w:object w:dxaOrig="225" w:dyaOrig="225">
          <v:shape id="_x0000_i1238" type="#_x0000_t75" style="width:1in;height:18pt" o:ole="">
            <v:imagedata r:id="rId37" o:title=""/>
          </v:shape>
          <w:control r:id="rId38" w:name="DefaultOcxName3" w:shapeid="_x0000_i1238"/>
        </w:object>
      </w:r>
      <w:r w:rsidRPr="00005D0F">
        <w:rPr>
          <w:rFonts w:eastAsia="Times New Roman"/>
        </w:rPr>
        <w:object w:dxaOrig="225" w:dyaOrig="225">
          <v:shape id="_x0000_i1061" type="#_x0000_t75" style="width:140.25pt;height:22.5pt" o:ole="">
            <v:imagedata r:id="rId39" o:title=""/>
          </v:shape>
          <w:control r:id="rId40" w:name="DefaultOcxName4" w:shapeid="_x0000_i1061"/>
        </w:object>
      </w:r>
    </w:p>
    <w:p w:rsidR="00005D0F" w:rsidRPr="00005D0F" w:rsidRDefault="00005D0F" w:rsidP="00005D0F">
      <w:pPr>
        <w:pBdr>
          <w:top w:val="single" w:sz="6" w:space="1" w:color="auto"/>
        </w:pBdr>
        <w:jc w:val="center"/>
        <w:rPr>
          <w:rFonts w:ascii="Arial" w:eastAsia="Times New Roman" w:hAnsi="Arial" w:cs="Arial"/>
          <w:vanish/>
          <w:sz w:val="16"/>
          <w:szCs w:val="16"/>
        </w:rPr>
      </w:pPr>
      <w:r w:rsidRPr="00005D0F">
        <w:rPr>
          <w:rFonts w:ascii="Arial" w:eastAsia="Times New Roman" w:hAnsi="Arial" w:cs="Arial"/>
          <w:vanish/>
          <w:sz w:val="16"/>
          <w:szCs w:val="16"/>
        </w:rPr>
        <w:t>Bottom of Form</w:t>
      </w:r>
    </w:p>
    <w:p w:rsidR="003044B7" w:rsidRDefault="003044B7"/>
    <w:sectPr w:rsidR="003044B7" w:rsidSect="00005D0F">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0F"/>
    <w:rsid w:val="00005D0F"/>
    <w:rsid w:val="0030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5D0F"/>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005D0F"/>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005D0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0F"/>
    <w:rPr>
      <w:rFonts w:eastAsia="Times New Roman"/>
      <w:b/>
      <w:bCs/>
      <w:kern w:val="36"/>
      <w:sz w:val="48"/>
      <w:szCs w:val="48"/>
    </w:rPr>
  </w:style>
  <w:style w:type="character" w:customStyle="1" w:styleId="Heading2Char">
    <w:name w:val="Heading 2 Char"/>
    <w:basedOn w:val="DefaultParagraphFont"/>
    <w:link w:val="Heading2"/>
    <w:uiPriority w:val="9"/>
    <w:rsid w:val="00005D0F"/>
    <w:rPr>
      <w:rFonts w:eastAsia="Times New Roman"/>
      <w:b/>
      <w:bCs/>
      <w:sz w:val="36"/>
      <w:szCs w:val="36"/>
    </w:rPr>
  </w:style>
  <w:style w:type="character" w:customStyle="1" w:styleId="Heading3Char">
    <w:name w:val="Heading 3 Char"/>
    <w:basedOn w:val="DefaultParagraphFont"/>
    <w:link w:val="Heading3"/>
    <w:uiPriority w:val="9"/>
    <w:rsid w:val="00005D0F"/>
    <w:rPr>
      <w:rFonts w:eastAsia="Times New Roman"/>
      <w:b/>
      <w:bCs/>
      <w:sz w:val="27"/>
      <w:szCs w:val="27"/>
    </w:rPr>
  </w:style>
  <w:style w:type="character" w:styleId="Emphasis">
    <w:name w:val="Emphasis"/>
    <w:basedOn w:val="DefaultParagraphFont"/>
    <w:uiPriority w:val="20"/>
    <w:qFormat/>
    <w:rsid w:val="00005D0F"/>
    <w:rPr>
      <w:i/>
      <w:iCs/>
    </w:rPr>
  </w:style>
  <w:style w:type="paragraph" w:styleId="NormalWeb">
    <w:name w:val="Normal (Web)"/>
    <w:basedOn w:val="Normal"/>
    <w:uiPriority w:val="99"/>
    <w:unhideWhenUsed/>
    <w:rsid w:val="00005D0F"/>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005D0F"/>
    <w:rPr>
      <w:color w:val="0000FF"/>
      <w:u w:val="single"/>
    </w:rPr>
  </w:style>
  <w:style w:type="paragraph" w:styleId="z-TopofForm">
    <w:name w:val="HTML Top of Form"/>
    <w:basedOn w:val="Normal"/>
    <w:next w:val="Normal"/>
    <w:link w:val="z-TopofFormChar"/>
    <w:hidden/>
    <w:uiPriority w:val="99"/>
    <w:semiHidden/>
    <w:unhideWhenUsed/>
    <w:rsid w:val="00005D0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5D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5D0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5D0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05D0F"/>
    <w:rPr>
      <w:rFonts w:ascii="Tahoma" w:hAnsi="Tahoma" w:cs="Tahoma"/>
      <w:sz w:val="16"/>
      <w:szCs w:val="16"/>
    </w:rPr>
  </w:style>
  <w:style w:type="character" w:customStyle="1" w:styleId="BalloonTextChar">
    <w:name w:val="Balloon Text Char"/>
    <w:basedOn w:val="DefaultParagraphFont"/>
    <w:link w:val="BalloonText"/>
    <w:uiPriority w:val="99"/>
    <w:semiHidden/>
    <w:rsid w:val="00005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5D0F"/>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005D0F"/>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005D0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0F"/>
    <w:rPr>
      <w:rFonts w:eastAsia="Times New Roman"/>
      <w:b/>
      <w:bCs/>
      <w:kern w:val="36"/>
      <w:sz w:val="48"/>
      <w:szCs w:val="48"/>
    </w:rPr>
  </w:style>
  <w:style w:type="character" w:customStyle="1" w:styleId="Heading2Char">
    <w:name w:val="Heading 2 Char"/>
    <w:basedOn w:val="DefaultParagraphFont"/>
    <w:link w:val="Heading2"/>
    <w:uiPriority w:val="9"/>
    <w:rsid w:val="00005D0F"/>
    <w:rPr>
      <w:rFonts w:eastAsia="Times New Roman"/>
      <w:b/>
      <w:bCs/>
      <w:sz w:val="36"/>
      <w:szCs w:val="36"/>
    </w:rPr>
  </w:style>
  <w:style w:type="character" w:customStyle="1" w:styleId="Heading3Char">
    <w:name w:val="Heading 3 Char"/>
    <w:basedOn w:val="DefaultParagraphFont"/>
    <w:link w:val="Heading3"/>
    <w:uiPriority w:val="9"/>
    <w:rsid w:val="00005D0F"/>
    <w:rPr>
      <w:rFonts w:eastAsia="Times New Roman"/>
      <w:b/>
      <w:bCs/>
      <w:sz w:val="27"/>
      <w:szCs w:val="27"/>
    </w:rPr>
  </w:style>
  <w:style w:type="character" w:styleId="Emphasis">
    <w:name w:val="Emphasis"/>
    <w:basedOn w:val="DefaultParagraphFont"/>
    <w:uiPriority w:val="20"/>
    <w:qFormat/>
    <w:rsid w:val="00005D0F"/>
    <w:rPr>
      <w:i/>
      <w:iCs/>
    </w:rPr>
  </w:style>
  <w:style w:type="paragraph" w:styleId="NormalWeb">
    <w:name w:val="Normal (Web)"/>
    <w:basedOn w:val="Normal"/>
    <w:uiPriority w:val="99"/>
    <w:unhideWhenUsed/>
    <w:rsid w:val="00005D0F"/>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005D0F"/>
    <w:rPr>
      <w:color w:val="0000FF"/>
      <w:u w:val="single"/>
    </w:rPr>
  </w:style>
  <w:style w:type="paragraph" w:styleId="z-TopofForm">
    <w:name w:val="HTML Top of Form"/>
    <w:basedOn w:val="Normal"/>
    <w:next w:val="Normal"/>
    <w:link w:val="z-TopofFormChar"/>
    <w:hidden/>
    <w:uiPriority w:val="99"/>
    <w:semiHidden/>
    <w:unhideWhenUsed/>
    <w:rsid w:val="00005D0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5D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5D0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5D0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05D0F"/>
    <w:rPr>
      <w:rFonts w:ascii="Tahoma" w:hAnsi="Tahoma" w:cs="Tahoma"/>
      <w:sz w:val="16"/>
      <w:szCs w:val="16"/>
    </w:rPr>
  </w:style>
  <w:style w:type="character" w:customStyle="1" w:styleId="BalloonTextChar">
    <w:name w:val="Balloon Text Char"/>
    <w:basedOn w:val="DefaultParagraphFont"/>
    <w:link w:val="BalloonText"/>
    <w:uiPriority w:val="99"/>
    <w:semiHidden/>
    <w:rsid w:val="00005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3108">
      <w:bodyDiv w:val="1"/>
      <w:marLeft w:val="0"/>
      <w:marRight w:val="0"/>
      <w:marTop w:val="0"/>
      <w:marBottom w:val="0"/>
      <w:divBdr>
        <w:top w:val="none" w:sz="0" w:space="0" w:color="auto"/>
        <w:left w:val="none" w:sz="0" w:space="0" w:color="auto"/>
        <w:bottom w:val="none" w:sz="0" w:space="0" w:color="auto"/>
        <w:right w:val="none" w:sz="0" w:space="0" w:color="auto"/>
      </w:divBdr>
    </w:div>
    <w:div w:id="841972133">
      <w:bodyDiv w:val="1"/>
      <w:marLeft w:val="0"/>
      <w:marRight w:val="0"/>
      <w:marTop w:val="0"/>
      <w:marBottom w:val="0"/>
      <w:divBdr>
        <w:top w:val="none" w:sz="0" w:space="0" w:color="auto"/>
        <w:left w:val="none" w:sz="0" w:space="0" w:color="auto"/>
        <w:bottom w:val="none" w:sz="0" w:space="0" w:color="auto"/>
        <w:right w:val="none" w:sz="0" w:space="0" w:color="auto"/>
      </w:divBdr>
    </w:div>
    <w:div w:id="19638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hyperlink" Target="http://privacy.health.ufl.edu/training/hipaaPrivacy/instructions.shtml" TargetMode="External"/><Relationship Id="rId26" Type="http://schemas.openxmlformats.org/officeDocument/2006/relationships/hyperlink" Target="https://security.health.ufl.edu/policies/" TargetMode="External"/><Relationship Id="rId39"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hyperlink" Target="http://www.it.ufl.edu/policies/security/uf-it-sec-network.html" TargetMode="External"/><Relationship Id="rId34" Type="http://schemas.openxmlformats.org/officeDocument/2006/relationships/control" Target="activeX/activeX7.xml"/><Relationship Id="rId42"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hyperlink" Target="http://regulations.ufl.edu/chapter1/10102.pdf" TargetMode="External"/><Relationship Id="rId25" Type="http://schemas.openxmlformats.org/officeDocument/2006/relationships/hyperlink" Target="http://www.it.ufl.edu/policies/security/index.html" TargetMode="External"/><Relationship Id="rId33" Type="http://schemas.openxmlformats.org/officeDocument/2006/relationships/image" Target="media/image8.wmf"/><Relationship Id="rId38" Type="http://schemas.openxmlformats.org/officeDocument/2006/relationships/control" Target="activeX/activeX9.xml"/><Relationship Id="rId2" Type="http://schemas.microsoft.com/office/2007/relationships/stylesWithEffects" Target="stylesWithEffects.xml"/><Relationship Id="rId16" Type="http://schemas.openxmlformats.org/officeDocument/2006/relationships/hyperlink" Target="http://www.it.ufl.edu/policies/" TargetMode="External"/><Relationship Id="rId20" Type="http://schemas.openxmlformats.org/officeDocument/2006/relationships/hyperlink" Target="http://www.it.ufl.edu/policies/security/uf-it-sec-cop.html" TargetMode="External"/><Relationship Id="rId29" Type="http://schemas.openxmlformats.org/officeDocument/2006/relationships/hyperlink" Target="http://www.it.ufl.edu/policies/security/introduction.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hyperlink" Target="http://www.it.ufl.edu/policies/security/uf-it-sec-network.html" TargetMode="External"/><Relationship Id="rId32" Type="http://schemas.openxmlformats.org/officeDocument/2006/relationships/control" Target="activeX/activeX6.xml"/><Relationship Id="rId37" Type="http://schemas.openxmlformats.org/officeDocument/2006/relationships/image" Target="media/image10.wmf"/><Relationship Id="rId40" Type="http://schemas.openxmlformats.org/officeDocument/2006/relationships/control" Target="activeX/activeX10.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hyperlink" Target="http://www.it.ufl.edu/policies/security/documents/it-worker-backup-guidelines.pdf" TargetMode="External"/><Relationship Id="rId28" Type="http://schemas.openxmlformats.org/officeDocument/2006/relationships/hyperlink" Target="http://www.it.ufl.edu/policies/security/uf-it-sec-network.html" TargetMode="External"/><Relationship Id="rId36" Type="http://schemas.openxmlformats.org/officeDocument/2006/relationships/control" Target="activeX/activeX8.xml"/><Relationship Id="rId10" Type="http://schemas.openxmlformats.org/officeDocument/2006/relationships/image" Target="media/image4.wmf"/><Relationship Id="rId19" Type="http://schemas.openxmlformats.org/officeDocument/2006/relationships/hyperlink" Target="http://www.cio.ufl.edu/policies/security/uf-it-sec-risk-assessment.html" TargetMode="External"/><Relationship Id="rId31"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hyperlink" Target="http://www.it.ufl.edu/policies/security/uf-it-sec-network.html" TargetMode="External"/><Relationship Id="rId27" Type="http://schemas.openxmlformats.org/officeDocument/2006/relationships/hyperlink" Target="http://www.it.ufl.edu/policies/security/uf-it-sec-data.html" TargetMode="External"/><Relationship Id="rId30" Type="http://schemas.openxmlformats.org/officeDocument/2006/relationships/hyperlink" Target="http://www.it.ufl.edu/policies/security/uf-it-sec-network.html" TargetMode="External"/><Relationship Id="rId35"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1743</Words>
  <Characters>10394</Characters>
  <Application>Microsoft Office Word</Application>
  <DocSecurity>0</DocSecurity>
  <Lines>131</Lines>
  <Paragraphs>5</Paragraphs>
  <ScaleCrop>false</ScaleCrop>
  <Company> </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mckeon</dc:creator>
  <cp:keywords/>
  <dc:description/>
  <cp:lastModifiedBy>mckeon</cp:lastModifiedBy>
  <cp:revision>1</cp:revision>
  <dcterms:created xsi:type="dcterms:W3CDTF">2011-03-07T16:30:00Z</dcterms:created>
  <dcterms:modified xsi:type="dcterms:W3CDTF">2011-03-07T16:36:00Z</dcterms:modified>
</cp:coreProperties>
</file>