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99155" w14:textId="4E127692" w:rsidR="00156E6A" w:rsidRPr="00C33178" w:rsidRDefault="007D2D9B" w:rsidP="00156E6A">
      <w:pPr>
        <w:pStyle w:val="Heading2"/>
        <w:jc w:val="center"/>
      </w:pPr>
      <w:r>
        <w:t>SIAC – Strategic Plan – Update</w:t>
      </w:r>
    </w:p>
    <w:p w14:paraId="70295CBE" w14:textId="3AB0324D" w:rsidR="00156E6A" w:rsidRDefault="007D2D9B" w:rsidP="00156E6A">
      <w:pPr>
        <w:tabs>
          <w:tab w:val="left" w:pos="2120"/>
          <w:tab w:val="center" w:pos="5040"/>
        </w:tabs>
        <w:spacing w:after="0"/>
        <w:rPr>
          <w:rFonts w:eastAsia="Times New Roman"/>
          <w:b/>
        </w:rPr>
      </w:pP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05/22/12</w:t>
      </w:r>
      <w:r w:rsidR="00156E6A">
        <w:rPr>
          <w:rFonts w:eastAsia="Times New Roman"/>
          <w:b/>
        </w:rPr>
        <w:t xml:space="preserve"> </w:t>
      </w:r>
    </w:p>
    <w:p w14:paraId="2BF4DE83" w14:textId="77777777" w:rsidR="00DD1D8C" w:rsidRDefault="00DD1D8C" w:rsidP="00156E6A">
      <w:pPr>
        <w:tabs>
          <w:tab w:val="left" w:pos="2120"/>
          <w:tab w:val="center" w:pos="5040"/>
        </w:tabs>
        <w:spacing w:after="0"/>
        <w:rPr>
          <w:rFonts w:eastAsia="Times New Roman"/>
          <w:b/>
        </w:rPr>
      </w:pPr>
      <w:bookmarkStart w:id="0" w:name="_GoBack"/>
      <w:bookmarkEnd w:id="0"/>
    </w:p>
    <w:p w14:paraId="6F5BF7E4" w14:textId="3641C6DC" w:rsidR="00DD1D8C" w:rsidRPr="00317566" w:rsidRDefault="00156E6A" w:rsidP="00156E6A">
      <w:pPr>
        <w:spacing w:before="400" w:after="0"/>
        <w:rPr>
          <w:rFonts w:eastAsia="Times New Roman"/>
          <w:sz w:val="24"/>
          <w:szCs w:val="28"/>
        </w:rPr>
      </w:pPr>
      <w:r>
        <w:rPr>
          <w:rFonts w:eastAsia="Times New Roman"/>
          <w:b/>
          <w:sz w:val="24"/>
          <w:szCs w:val="28"/>
        </w:rPr>
        <w:t xml:space="preserve">Shared Infrastructure Projects </w:t>
      </w:r>
      <w:r w:rsidRPr="003B694B">
        <w:rPr>
          <w:rFonts w:eastAsia="Times New Roman"/>
          <w:sz w:val="24"/>
          <w:szCs w:val="28"/>
        </w:rPr>
        <w:t xml:space="preserve">– </w:t>
      </w:r>
    </w:p>
    <w:p w14:paraId="1476C875" w14:textId="77777777" w:rsidR="00DD1D8C" w:rsidRDefault="00DD1D8C" w:rsidP="00DD1D8C">
      <w:pPr>
        <w:pStyle w:val="ListParagraph"/>
        <w:spacing w:before="120" w:after="0"/>
        <w:rPr>
          <w:rFonts w:eastAsia="Times New Roman"/>
          <w:b/>
          <w:sz w:val="24"/>
          <w:szCs w:val="28"/>
        </w:rPr>
      </w:pPr>
    </w:p>
    <w:p w14:paraId="5B6297C5" w14:textId="3093298E" w:rsidR="00156E6A" w:rsidRPr="00774FFD" w:rsidRDefault="00D22BBB" w:rsidP="00156E6A">
      <w:pPr>
        <w:pStyle w:val="ListParagraph"/>
        <w:numPr>
          <w:ilvl w:val="0"/>
          <w:numId w:val="9"/>
        </w:numPr>
        <w:spacing w:before="120" w:after="0"/>
        <w:rPr>
          <w:rFonts w:eastAsia="Times New Roman"/>
          <w:b/>
          <w:sz w:val="24"/>
          <w:szCs w:val="28"/>
        </w:rPr>
      </w:pPr>
      <w:r>
        <w:rPr>
          <w:rFonts w:eastAsia="Times New Roman"/>
          <w:b/>
          <w:sz w:val="24"/>
          <w:szCs w:val="28"/>
        </w:rPr>
        <w:t>Recently Completed</w:t>
      </w:r>
      <w:r w:rsidR="007D2D9B" w:rsidRPr="00774FFD">
        <w:rPr>
          <w:rFonts w:eastAsia="Times New Roman"/>
          <w:b/>
          <w:sz w:val="24"/>
          <w:szCs w:val="28"/>
        </w:rPr>
        <w:t xml:space="preserve"> </w:t>
      </w:r>
      <w:r w:rsidR="00343538">
        <w:rPr>
          <w:rFonts w:eastAsia="Times New Roman"/>
          <w:b/>
          <w:sz w:val="24"/>
          <w:szCs w:val="28"/>
        </w:rPr>
        <w:t xml:space="preserve"> (from FY11-12</w:t>
      </w:r>
      <w:r w:rsidR="007D2D9B">
        <w:rPr>
          <w:rFonts w:eastAsia="Times New Roman"/>
          <w:b/>
          <w:sz w:val="24"/>
          <w:szCs w:val="28"/>
        </w:rPr>
        <w:t xml:space="preserve">) </w:t>
      </w:r>
      <w:r w:rsidR="00156E6A" w:rsidRPr="00774FFD">
        <w:rPr>
          <w:rFonts w:eastAsia="Times New Roman"/>
          <w:b/>
          <w:sz w:val="24"/>
          <w:szCs w:val="28"/>
        </w:rPr>
        <w:t xml:space="preserve">– </w:t>
      </w:r>
    </w:p>
    <w:p w14:paraId="75E830EE" w14:textId="4F959A1B" w:rsidR="007D2D9B" w:rsidRPr="005217E4" w:rsidRDefault="00D22BBB" w:rsidP="007D2D9B">
      <w:pPr>
        <w:pStyle w:val="ListParagraph"/>
        <w:numPr>
          <w:ilvl w:val="1"/>
          <w:numId w:val="9"/>
        </w:numPr>
        <w:spacing w:before="120" w:after="0"/>
        <w:rPr>
          <w:rFonts w:eastAsia="Times New Roman"/>
          <w:sz w:val="24"/>
          <w:szCs w:val="28"/>
        </w:rPr>
      </w:pPr>
      <w:r>
        <w:rPr>
          <w:rFonts w:eastAsia="Times New Roman"/>
          <w:sz w:val="24"/>
          <w:szCs w:val="28"/>
        </w:rPr>
        <w:t xml:space="preserve">File-Express </w:t>
      </w:r>
    </w:p>
    <w:p w14:paraId="2BF99FD0" w14:textId="5131CBF5" w:rsidR="00D22BBB" w:rsidRDefault="00D22BBB" w:rsidP="007D2D9B">
      <w:pPr>
        <w:pStyle w:val="ListParagraph"/>
        <w:numPr>
          <w:ilvl w:val="1"/>
          <w:numId w:val="9"/>
        </w:numPr>
        <w:spacing w:before="120" w:after="0"/>
        <w:rPr>
          <w:rFonts w:eastAsia="Times New Roman"/>
          <w:sz w:val="24"/>
          <w:szCs w:val="28"/>
        </w:rPr>
      </w:pPr>
      <w:r>
        <w:rPr>
          <w:rFonts w:eastAsia="Times New Roman"/>
          <w:sz w:val="24"/>
          <w:szCs w:val="28"/>
        </w:rPr>
        <w:t xml:space="preserve">Data Center Consolidation – </w:t>
      </w:r>
      <w:r w:rsidR="00AC21BA">
        <w:rPr>
          <w:rFonts w:eastAsia="Times New Roman"/>
          <w:sz w:val="24"/>
          <w:szCs w:val="28"/>
        </w:rPr>
        <w:t>CTS aka OA</w:t>
      </w:r>
    </w:p>
    <w:p w14:paraId="1142B626" w14:textId="2B63BA24" w:rsidR="003F5FD4" w:rsidRDefault="003F5FD4" w:rsidP="007D2D9B">
      <w:pPr>
        <w:pStyle w:val="ListParagraph"/>
        <w:numPr>
          <w:ilvl w:val="1"/>
          <w:numId w:val="9"/>
        </w:numPr>
        <w:spacing w:before="120" w:after="0"/>
        <w:rPr>
          <w:rFonts w:eastAsia="Times New Roman"/>
          <w:sz w:val="24"/>
          <w:szCs w:val="28"/>
        </w:rPr>
      </w:pPr>
      <w:r>
        <w:rPr>
          <w:rFonts w:eastAsia="Times New Roman"/>
          <w:sz w:val="24"/>
          <w:szCs w:val="28"/>
        </w:rPr>
        <w:t xml:space="preserve">Internet Bandwidth Increase – from </w:t>
      </w:r>
      <w:r w:rsidR="00604AC3">
        <w:rPr>
          <w:rFonts w:eastAsia="Times New Roman"/>
          <w:sz w:val="24"/>
          <w:szCs w:val="28"/>
        </w:rPr>
        <w:t xml:space="preserve">600 </w:t>
      </w:r>
      <w:r>
        <w:rPr>
          <w:rFonts w:eastAsia="Times New Roman"/>
          <w:sz w:val="24"/>
          <w:szCs w:val="28"/>
        </w:rPr>
        <w:t>MB to 1400</w:t>
      </w:r>
      <w:r w:rsidR="00604AC3">
        <w:rPr>
          <w:rFonts w:eastAsia="Times New Roman"/>
          <w:sz w:val="24"/>
          <w:szCs w:val="28"/>
        </w:rPr>
        <w:t xml:space="preserve"> </w:t>
      </w:r>
      <w:r>
        <w:rPr>
          <w:rFonts w:eastAsia="Times New Roman"/>
          <w:sz w:val="24"/>
          <w:szCs w:val="28"/>
        </w:rPr>
        <w:t>MB</w:t>
      </w:r>
    </w:p>
    <w:p w14:paraId="70426240" w14:textId="77777777" w:rsidR="00D22BBB" w:rsidRPr="007D2D9B" w:rsidRDefault="00D22BBB" w:rsidP="00D22BBB">
      <w:pPr>
        <w:pStyle w:val="ListParagraph"/>
        <w:spacing w:before="120" w:after="0"/>
        <w:ind w:left="1440"/>
        <w:rPr>
          <w:rFonts w:eastAsia="Times New Roman"/>
          <w:sz w:val="24"/>
          <w:szCs w:val="28"/>
        </w:rPr>
      </w:pPr>
    </w:p>
    <w:p w14:paraId="7BCD8D41" w14:textId="4E2F6481" w:rsidR="00D22BBB" w:rsidRPr="00774FFD" w:rsidRDefault="00D22BBB" w:rsidP="00D22BBB">
      <w:pPr>
        <w:pStyle w:val="ListParagraph"/>
        <w:numPr>
          <w:ilvl w:val="0"/>
          <w:numId w:val="9"/>
        </w:numPr>
        <w:spacing w:before="120" w:after="0"/>
        <w:rPr>
          <w:rFonts w:eastAsia="Times New Roman"/>
          <w:b/>
          <w:sz w:val="24"/>
          <w:szCs w:val="28"/>
        </w:rPr>
      </w:pPr>
      <w:r>
        <w:rPr>
          <w:rFonts w:eastAsia="Times New Roman"/>
          <w:b/>
          <w:sz w:val="24"/>
          <w:szCs w:val="28"/>
        </w:rPr>
        <w:t>In-Progress</w:t>
      </w:r>
      <w:r w:rsidRPr="00774FFD">
        <w:rPr>
          <w:rFonts w:eastAsia="Times New Roman"/>
          <w:b/>
          <w:sz w:val="24"/>
          <w:szCs w:val="28"/>
        </w:rPr>
        <w:t xml:space="preserve"> </w:t>
      </w:r>
      <w:r w:rsidR="00343538">
        <w:rPr>
          <w:rFonts w:eastAsia="Times New Roman"/>
          <w:b/>
          <w:sz w:val="24"/>
          <w:szCs w:val="28"/>
        </w:rPr>
        <w:t xml:space="preserve"> (from FY11-12</w:t>
      </w:r>
      <w:r>
        <w:rPr>
          <w:rFonts w:eastAsia="Times New Roman"/>
          <w:b/>
          <w:sz w:val="24"/>
          <w:szCs w:val="28"/>
        </w:rPr>
        <w:t xml:space="preserve">) </w:t>
      </w:r>
      <w:r w:rsidRPr="00774FFD">
        <w:rPr>
          <w:rFonts w:eastAsia="Times New Roman"/>
          <w:b/>
          <w:sz w:val="24"/>
          <w:szCs w:val="28"/>
        </w:rPr>
        <w:t xml:space="preserve">– </w:t>
      </w:r>
    </w:p>
    <w:p w14:paraId="17B0E9B5" w14:textId="77777777" w:rsidR="00D22BBB" w:rsidRPr="005217E4" w:rsidRDefault="00D22BBB" w:rsidP="00D22BBB">
      <w:pPr>
        <w:pStyle w:val="ListParagraph"/>
        <w:numPr>
          <w:ilvl w:val="1"/>
          <w:numId w:val="9"/>
        </w:numPr>
        <w:spacing w:before="120" w:after="0"/>
        <w:rPr>
          <w:rFonts w:eastAsia="Times New Roman"/>
          <w:sz w:val="24"/>
          <w:szCs w:val="28"/>
        </w:rPr>
      </w:pPr>
      <w:r>
        <w:rPr>
          <w:rFonts w:eastAsia="Times New Roman"/>
          <w:sz w:val="24"/>
          <w:szCs w:val="28"/>
        </w:rPr>
        <w:t>Distributed Antenna System (DAS)</w:t>
      </w:r>
    </w:p>
    <w:p w14:paraId="7902783A" w14:textId="741244BB" w:rsidR="00D22BBB" w:rsidRDefault="00D22BBB" w:rsidP="00D22BBB">
      <w:pPr>
        <w:pStyle w:val="ListParagraph"/>
        <w:numPr>
          <w:ilvl w:val="1"/>
          <w:numId w:val="9"/>
        </w:numPr>
        <w:spacing w:before="120" w:after="0"/>
        <w:rPr>
          <w:rFonts w:eastAsia="Times New Roman"/>
          <w:sz w:val="24"/>
          <w:szCs w:val="28"/>
        </w:rPr>
      </w:pPr>
      <w:r>
        <w:rPr>
          <w:rFonts w:eastAsia="Times New Roman"/>
          <w:sz w:val="24"/>
          <w:szCs w:val="28"/>
        </w:rPr>
        <w:t>HR System Upgrade  –</w:t>
      </w:r>
      <w:r w:rsidR="00685CEA">
        <w:rPr>
          <w:rFonts w:eastAsia="Times New Roman"/>
          <w:sz w:val="24"/>
          <w:szCs w:val="28"/>
        </w:rPr>
        <w:t xml:space="preserve"> </w:t>
      </w:r>
      <w:r>
        <w:rPr>
          <w:rFonts w:eastAsia="Times New Roman"/>
          <w:sz w:val="24"/>
          <w:szCs w:val="28"/>
        </w:rPr>
        <w:t>Sep 2012</w:t>
      </w:r>
    </w:p>
    <w:p w14:paraId="6DCC2E16" w14:textId="2FBBCBF7" w:rsidR="00D22BBB" w:rsidRPr="00D22BBB" w:rsidRDefault="00D22BBB" w:rsidP="00D22BBB">
      <w:pPr>
        <w:pStyle w:val="ListParagraph"/>
        <w:numPr>
          <w:ilvl w:val="1"/>
          <w:numId w:val="9"/>
        </w:numPr>
        <w:spacing w:before="120" w:after="0"/>
        <w:rPr>
          <w:rFonts w:eastAsia="Times New Roman"/>
          <w:sz w:val="24"/>
          <w:szCs w:val="28"/>
        </w:rPr>
      </w:pPr>
      <w:r>
        <w:rPr>
          <w:rFonts w:eastAsia="Times New Roman"/>
          <w:sz w:val="24"/>
          <w:szCs w:val="28"/>
        </w:rPr>
        <w:t xml:space="preserve">Unified Wireless </w:t>
      </w:r>
      <w:r w:rsidR="00685CEA">
        <w:rPr>
          <w:rFonts w:eastAsia="Times New Roman"/>
          <w:sz w:val="24"/>
          <w:szCs w:val="28"/>
        </w:rPr>
        <w:t>+</w:t>
      </w:r>
      <w:r>
        <w:rPr>
          <w:rFonts w:eastAsia="Times New Roman"/>
          <w:sz w:val="24"/>
          <w:szCs w:val="28"/>
        </w:rPr>
        <w:t xml:space="preserve"> NAC Posture Assessment – </w:t>
      </w:r>
      <w:r w:rsidR="00685CEA">
        <w:rPr>
          <w:rFonts w:eastAsia="Times New Roman"/>
          <w:sz w:val="24"/>
          <w:szCs w:val="28"/>
        </w:rPr>
        <w:t>Aug</w:t>
      </w:r>
      <w:r>
        <w:rPr>
          <w:rFonts w:eastAsia="Times New Roman"/>
          <w:sz w:val="24"/>
          <w:szCs w:val="28"/>
        </w:rPr>
        <w:t xml:space="preserve"> 2012</w:t>
      </w:r>
    </w:p>
    <w:p w14:paraId="6ECB411A" w14:textId="7BE3A9A6" w:rsidR="00D22BBB" w:rsidRPr="007D2D9B" w:rsidRDefault="00D22BBB" w:rsidP="00D22BBB">
      <w:pPr>
        <w:pStyle w:val="ListParagraph"/>
        <w:numPr>
          <w:ilvl w:val="1"/>
          <w:numId w:val="9"/>
        </w:numPr>
        <w:spacing w:before="120" w:after="0"/>
        <w:rPr>
          <w:rFonts w:eastAsia="Times New Roman"/>
          <w:sz w:val="24"/>
          <w:szCs w:val="28"/>
        </w:rPr>
      </w:pPr>
      <w:r>
        <w:rPr>
          <w:rFonts w:eastAsia="Times New Roman"/>
          <w:sz w:val="24"/>
          <w:szCs w:val="28"/>
        </w:rPr>
        <w:t xml:space="preserve">East Campus Data Center (ECDC) – </w:t>
      </w:r>
      <w:r w:rsidR="00685CEA">
        <w:rPr>
          <w:rFonts w:eastAsia="Times New Roman"/>
          <w:sz w:val="24"/>
          <w:szCs w:val="28"/>
        </w:rPr>
        <w:t xml:space="preserve">now </w:t>
      </w:r>
      <w:r>
        <w:rPr>
          <w:rFonts w:eastAsia="Times New Roman"/>
          <w:sz w:val="24"/>
          <w:szCs w:val="28"/>
        </w:rPr>
        <w:t>targeted for Feb 2013</w:t>
      </w:r>
    </w:p>
    <w:p w14:paraId="49715CDD" w14:textId="7D1EBC2A" w:rsidR="00D22BBB" w:rsidRDefault="00D22BBB" w:rsidP="00D22BBB">
      <w:pPr>
        <w:pStyle w:val="ListParagraph"/>
        <w:numPr>
          <w:ilvl w:val="1"/>
          <w:numId w:val="9"/>
        </w:numPr>
        <w:spacing w:before="120" w:after="0"/>
        <w:rPr>
          <w:rFonts w:eastAsia="Times New Roman"/>
          <w:sz w:val="24"/>
          <w:szCs w:val="28"/>
        </w:rPr>
      </w:pPr>
      <w:r>
        <w:rPr>
          <w:rFonts w:eastAsia="Times New Roman"/>
          <w:sz w:val="24"/>
          <w:szCs w:val="28"/>
        </w:rPr>
        <w:t xml:space="preserve">Student E-mail </w:t>
      </w:r>
      <w:r w:rsidR="00343538">
        <w:rPr>
          <w:rFonts w:eastAsia="Times New Roman"/>
          <w:sz w:val="24"/>
          <w:szCs w:val="28"/>
        </w:rPr>
        <w:t xml:space="preserve">Outsourcing – </w:t>
      </w:r>
      <w:r>
        <w:rPr>
          <w:rFonts w:eastAsia="Times New Roman"/>
          <w:sz w:val="24"/>
          <w:szCs w:val="28"/>
        </w:rPr>
        <w:t>Dec 2012</w:t>
      </w:r>
      <w:r w:rsidR="00343538">
        <w:rPr>
          <w:rFonts w:eastAsia="Times New Roman"/>
          <w:sz w:val="24"/>
          <w:szCs w:val="28"/>
        </w:rPr>
        <w:t xml:space="preserve"> (phase I)</w:t>
      </w:r>
      <w:r>
        <w:rPr>
          <w:rFonts w:eastAsia="Times New Roman"/>
          <w:sz w:val="24"/>
          <w:szCs w:val="28"/>
        </w:rPr>
        <w:t xml:space="preserve"> and May 2013</w:t>
      </w:r>
      <w:r w:rsidR="00343538">
        <w:rPr>
          <w:rFonts w:eastAsia="Times New Roman"/>
          <w:sz w:val="24"/>
          <w:szCs w:val="28"/>
        </w:rPr>
        <w:t xml:space="preserve"> (phase 2)</w:t>
      </w:r>
    </w:p>
    <w:p w14:paraId="3EB97EF3" w14:textId="77777777" w:rsidR="00E901E8" w:rsidRDefault="00E901E8" w:rsidP="00E901E8">
      <w:pPr>
        <w:pStyle w:val="ListParagraph"/>
        <w:spacing w:before="120" w:after="0"/>
        <w:ind w:left="1440"/>
        <w:rPr>
          <w:rFonts w:eastAsia="Times New Roman"/>
          <w:sz w:val="24"/>
          <w:szCs w:val="28"/>
        </w:rPr>
      </w:pPr>
    </w:p>
    <w:p w14:paraId="5ED0CCBC" w14:textId="0B2F89E6" w:rsidR="00D22BBB" w:rsidRPr="00774FFD" w:rsidRDefault="00D22BBB" w:rsidP="00D22BBB">
      <w:pPr>
        <w:pStyle w:val="ListParagraph"/>
        <w:numPr>
          <w:ilvl w:val="0"/>
          <w:numId w:val="9"/>
        </w:numPr>
        <w:spacing w:before="120" w:after="0"/>
        <w:rPr>
          <w:rFonts w:eastAsia="Times New Roman"/>
          <w:b/>
          <w:sz w:val="24"/>
          <w:szCs w:val="28"/>
        </w:rPr>
      </w:pPr>
      <w:r>
        <w:rPr>
          <w:rFonts w:eastAsia="Times New Roman"/>
          <w:b/>
          <w:sz w:val="24"/>
          <w:szCs w:val="28"/>
        </w:rPr>
        <w:t>New Initiatives</w:t>
      </w:r>
      <w:r w:rsidRPr="00774FFD">
        <w:rPr>
          <w:rFonts w:eastAsia="Times New Roman"/>
          <w:b/>
          <w:sz w:val="24"/>
          <w:szCs w:val="28"/>
        </w:rPr>
        <w:t xml:space="preserve"> </w:t>
      </w:r>
      <w:r>
        <w:rPr>
          <w:rFonts w:eastAsia="Times New Roman"/>
          <w:b/>
          <w:sz w:val="24"/>
          <w:szCs w:val="28"/>
        </w:rPr>
        <w:t xml:space="preserve"> (for FY12-13) </w:t>
      </w:r>
      <w:r w:rsidRPr="00774FFD">
        <w:rPr>
          <w:rFonts w:eastAsia="Times New Roman"/>
          <w:b/>
          <w:sz w:val="24"/>
          <w:szCs w:val="28"/>
        </w:rPr>
        <w:t xml:space="preserve">– </w:t>
      </w:r>
    </w:p>
    <w:p w14:paraId="6E2BA674" w14:textId="06AA695C" w:rsidR="00156E6A" w:rsidRDefault="00685CEA" w:rsidP="00156E6A">
      <w:pPr>
        <w:pStyle w:val="ListParagraph"/>
        <w:numPr>
          <w:ilvl w:val="1"/>
          <w:numId w:val="9"/>
        </w:numPr>
        <w:spacing w:before="120" w:after="0"/>
        <w:rPr>
          <w:rFonts w:eastAsia="Times New Roman"/>
          <w:sz w:val="24"/>
          <w:szCs w:val="28"/>
        </w:rPr>
      </w:pPr>
      <w:r>
        <w:rPr>
          <w:rFonts w:eastAsia="Times New Roman"/>
          <w:sz w:val="24"/>
          <w:szCs w:val="28"/>
        </w:rPr>
        <w:t>Mainframe Disaster Recovery</w:t>
      </w:r>
    </w:p>
    <w:p w14:paraId="1B9D9EBD" w14:textId="1454C5B5" w:rsidR="00156E6A" w:rsidRPr="005217E4" w:rsidRDefault="00343538" w:rsidP="00156E6A">
      <w:pPr>
        <w:pStyle w:val="ListParagraph"/>
        <w:numPr>
          <w:ilvl w:val="1"/>
          <w:numId w:val="9"/>
        </w:numPr>
        <w:spacing w:before="120" w:after="0"/>
        <w:rPr>
          <w:rFonts w:eastAsia="Times New Roman"/>
          <w:sz w:val="24"/>
          <w:szCs w:val="28"/>
        </w:rPr>
      </w:pPr>
      <w:r>
        <w:rPr>
          <w:rFonts w:eastAsia="Times New Roman"/>
          <w:sz w:val="24"/>
          <w:szCs w:val="28"/>
        </w:rPr>
        <w:t>Wall-Plate Upgrade – Gig</w:t>
      </w:r>
      <w:r w:rsidR="00685CEA">
        <w:rPr>
          <w:rFonts w:eastAsia="Times New Roman"/>
          <w:sz w:val="24"/>
          <w:szCs w:val="28"/>
        </w:rPr>
        <w:t>-to-the-Desktop</w:t>
      </w:r>
    </w:p>
    <w:p w14:paraId="08DF7009" w14:textId="2BE8CD06" w:rsidR="00156E6A" w:rsidRDefault="003F5FD4" w:rsidP="00156E6A">
      <w:pPr>
        <w:pStyle w:val="ListParagraph"/>
        <w:numPr>
          <w:ilvl w:val="1"/>
          <w:numId w:val="9"/>
        </w:numPr>
        <w:spacing w:before="120" w:after="0"/>
        <w:rPr>
          <w:rFonts w:eastAsia="Times New Roman"/>
          <w:sz w:val="24"/>
          <w:szCs w:val="28"/>
        </w:rPr>
      </w:pPr>
      <w:r>
        <w:rPr>
          <w:rFonts w:eastAsia="Times New Roman"/>
          <w:sz w:val="24"/>
          <w:szCs w:val="28"/>
        </w:rPr>
        <w:t>Internet2 Bandwidth</w:t>
      </w:r>
      <w:r w:rsidR="00685CEA">
        <w:rPr>
          <w:rFonts w:eastAsia="Times New Roman"/>
          <w:sz w:val="24"/>
          <w:szCs w:val="28"/>
        </w:rPr>
        <w:t xml:space="preserve"> Upgrade</w:t>
      </w:r>
      <w:r w:rsidR="00156E6A">
        <w:rPr>
          <w:rFonts w:eastAsia="Times New Roman"/>
          <w:sz w:val="24"/>
          <w:szCs w:val="28"/>
        </w:rPr>
        <w:t xml:space="preserve"> – </w:t>
      </w:r>
      <w:r>
        <w:rPr>
          <w:rFonts w:eastAsia="Times New Roman"/>
          <w:sz w:val="24"/>
          <w:szCs w:val="28"/>
        </w:rPr>
        <w:t>from 10 GB to 100</w:t>
      </w:r>
      <w:r w:rsidR="00604AC3">
        <w:rPr>
          <w:rFonts w:eastAsia="Times New Roman"/>
          <w:sz w:val="24"/>
          <w:szCs w:val="28"/>
        </w:rPr>
        <w:t xml:space="preserve"> </w:t>
      </w:r>
      <w:r>
        <w:rPr>
          <w:rFonts w:eastAsia="Times New Roman"/>
          <w:sz w:val="24"/>
          <w:szCs w:val="28"/>
        </w:rPr>
        <w:t>GB</w:t>
      </w:r>
    </w:p>
    <w:p w14:paraId="7ED9C5A9" w14:textId="42120A88" w:rsidR="00156E6A" w:rsidRDefault="00DD1D8C" w:rsidP="00156E6A">
      <w:pPr>
        <w:pStyle w:val="ListParagraph"/>
        <w:numPr>
          <w:ilvl w:val="1"/>
          <w:numId w:val="9"/>
        </w:numPr>
        <w:spacing w:before="120" w:after="0"/>
        <w:rPr>
          <w:rFonts w:eastAsia="Times New Roman"/>
          <w:sz w:val="24"/>
          <w:szCs w:val="28"/>
        </w:rPr>
      </w:pPr>
      <w:r>
        <w:rPr>
          <w:rFonts w:eastAsia="Times New Roman"/>
          <w:sz w:val="24"/>
          <w:szCs w:val="28"/>
        </w:rPr>
        <w:t xml:space="preserve">Telecom </w:t>
      </w:r>
      <w:r w:rsidR="00343538">
        <w:rPr>
          <w:rFonts w:eastAsia="Times New Roman"/>
          <w:sz w:val="24"/>
          <w:szCs w:val="28"/>
        </w:rPr>
        <w:t>Funding</w:t>
      </w:r>
      <w:r>
        <w:rPr>
          <w:rFonts w:eastAsia="Times New Roman"/>
          <w:sz w:val="24"/>
          <w:szCs w:val="28"/>
        </w:rPr>
        <w:t xml:space="preserve"> – shift from </w:t>
      </w:r>
      <w:r w:rsidR="00343538">
        <w:rPr>
          <w:rFonts w:eastAsia="Times New Roman"/>
          <w:sz w:val="24"/>
          <w:szCs w:val="28"/>
        </w:rPr>
        <w:t xml:space="preserve">Aux </w:t>
      </w:r>
      <w:r>
        <w:rPr>
          <w:rFonts w:eastAsia="Times New Roman"/>
          <w:sz w:val="24"/>
          <w:szCs w:val="28"/>
        </w:rPr>
        <w:t xml:space="preserve">Chargeback to RCM </w:t>
      </w:r>
      <w:r w:rsidR="00343538">
        <w:rPr>
          <w:rFonts w:eastAsia="Times New Roman"/>
          <w:sz w:val="24"/>
          <w:szCs w:val="28"/>
        </w:rPr>
        <w:t>Base Budget</w:t>
      </w:r>
    </w:p>
    <w:p w14:paraId="0380CDAC" w14:textId="12DBB396" w:rsidR="00156E6A" w:rsidRDefault="00DD1D8C" w:rsidP="00156E6A">
      <w:pPr>
        <w:pStyle w:val="ListParagraph"/>
        <w:numPr>
          <w:ilvl w:val="1"/>
          <w:numId w:val="9"/>
        </w:numPr>
        <w:spacing w:before="120" w:after="0"/>
        <w:rPr>
          <w:rFonts w:eastAsia="Times New Roman"/>
          <w:sz w:val="24"/>
          <w:szCs w:val="28"/>
        </w:rPr>
      </w:pPr>
      <w:r>
        <w:rPr>
          <w:rFonts w:eastAsia="Times New Roman"/>
          <w:sz w:val="24"/>
          <w:szCs w:val="28"/>
        </w:rPr>
        <w:t>End-User Storage-on-Demand – for faculty and staff</w:t>
      </w:r>
    </w:p>
    <w:p w14:paraId="492AD800" w14:textId="574F3AC3" w:rsidR="00343538" w:rsidRPr="00343538" w:rsidRDefault="00343538" w:rsidP="00343538">
      <w:pPr>
        <w:pStyle w:val="ListParagraph"/>
        <w:numPr>
          <w:ilvl w:val="1"/>
          <w:numId w:val="9"/>
        </w:numPr>
        <w:spacing w:before="120" w:after="0"/>
        <w:rPr>
          <w:rFonts w:eastAsia="Times New Roman"/>
          <w:sz w:val="24"/>
          <w:szCs w:val="28"/>
        </w:rPr>
      </w:pPr>
      <w:r>
        <w:rPr>
          <w:rFonts w:eastAsia="Times New Roman"/>
          <w:sz w:val="24"/>
          <w:szCs w:val="28"/>
        </w:rPr>
        <w:t>Big Blue Button (</w:t>
      </w:r>
      <w:proofErr w:type="spellStart"/>
      <w:r>
        <w:rPr>
          <w:rFonts w:eastAsia="Times New Roman"/>
          <w:sz w:val="24"/>
          <w:szCs w:val="28"/>
        </w:rPr>
        <w:t>Elluminate</w:t>
      </w:r>
      <w:proofErr w:type="spellEnd"/>
      <w:r>
        <w:rPr>
          <w:rFonts w:eastAsia="Times New Roman"/>
          <w:sz w:val="24"/>
          <w:szCs w:val="28"/>
        </w:rPr>
        <w:t xml:space="preserve"> replacement)</w:t>
      </w:r>
    </w:p>
    <w:p w14:paraId="7F5EFAE6" w14:textId="406A52F4" w:rsidR="00156E6A" w:rsidRPr="00977A17" w:rsidRDefault="00DD1D8C" w:rsidP="00156E6A">
      <w:pPr>
        <w:pStyle w:val="ListParagraph"/>
        <w:numPr>
          <w:ilvl w:val="1"/>
          <w:numId w:val="9"/>
        </w:numPr>
        <w:spacing w:before="120" w:after="0"/>
        <w:rPr>
          <w:rFonts w:eastAsia="Times New Roman"/>
          <w:sz w:val="24"/>
          <w:szCs w:val="28"/>
        </w:rPr>
      </w:pPr>
      <w:r>
        <w:rPr>
          <w:rFonts w:eastAsia="Times New Roman"/>
          <w:sz w:val="24"/>
          <w:szCs w:val="28"/>
        </w:rPr>
        <w:t>Web Content Management System</w:t>
      </w:r>
    </w:p>
    <w:p w14:paraId="619B7694" w14:textId="2E2B3BAC" w:rsidR="00DD1D8C" w:rsidRDefault="00343538" w:rsidP="00DD1D8C">
      <w:pPr>
        <w:pStyle w:val="ListParagraph"/>
        <w:numPr>
          <w:ilvl w:val="1"/>
          <w:numId w:val="9"/>
        </w:numPr>
        <w:spacing w:before="120" w:after="0"/>
        <w:rPr>
          <w:rFonts w:eastAsia="Times New Roman"/>
          <w:sz w:val="24"/>
          <w:szCs w:val="28"/>
        </w:rPr>
      </w:pPr>
      <w:r>
        <w:rPr>
          <w:rFonts w:eastAsia="Times New Roman"/>
          <w:sz w:val="24"/>
          <w:szCs w:val="28"/>
        </w:rPr>
        <w:t xml:space="preserve">UF </w:t>
      </w:r>
      <w:r w:rsidR="00DD1D8C">
        <w:rPr>
          <w:rFonts w:eastAsia="Times New Roman"/>
          <w:sz w:val="24"/>
          <w:szCs w:val="28"/>
        </w:rPr>
        <w:t xml:space="preserve">Foundation </w:t>
      </w:r>
      <w:r>
        <w:rPr>
          <w:rFonts w:eastAsia="Times New Roman"/>
          <w:sz w:val="24"/>
          <w:szCs w:val="28"/>
        </w:rPr>
        <w:t xml:space="preserve">IT </w:t>
      </w:r>
      <w:r w:rsidR="00DD1D8C">
        <w:rPr>
          <w:rFonts w:eastAsia="Times New Roman"/>
          <w:sz w:val="24"/>
          <w:szCs w:val="28"/>
        </w:rPr>
        <w:t>Infra Hosting</w:t>
      </w:r>
    </w:p>
    <w:p w14:paraId="4D73742C" w14:textId="5F4B63E6" w:rsidR="00DD1D8C" w:rsidRPr="00DD1D8C" w:rsidRDefault="00DD1D8C" w:rsidP="00DD1D8C">
      <w:pPr>
        <w:pStyle w:val="ListParagraph"/>
        <w:numPr>
          <w:ilvl w:val="1"/>
          <w:numId w:val="9"/>
        </w:numPr>
        <w:spacing w:before="120" w:after="0"/>
        <w:rPr>
          <w:rFonts w:eastAsia="Times New Roman"/>
          <w:sz w:val="24"/>
          <w:szCs w:val="28"/>
        </w:rPr>
      </w:pPr>
      <w:r>
        <w:rPr>
          <w:rFonts w:eastAsia="Times New Roman"/>
          <w:sz w:val="24"/>
          <w:szCs w:val="28"/>
        </w:rPr>
        <w:t>IFAS Server</w:t>
      </w:r>
      <w:r w:rsidR="00343538" w:rsidRPr="00343538">
        <w:rPr>
          <w:rFonts w:eastAsia="Times New Roman"/>
        </w:rPr>
        <w:t xml:space="preserve"> &amp;</w:t>
      </w:r>
      <w:r w:rsidR="00343538">
        <w:rPr>
          <w:rFonts w:eastAsia="Times New Roman"/>
          <w:sz w:val="24"/>
          <w:szCs w:val="28"/>
        </w:rPr>
        <w:t xml:space="preserve"> Storage </w:t>
      </w:r>
      <w:r>
        <w:rPr>
          <w:rFonts w:eastAsia="Times New Roman"/>
          <w:sz w:val="24"/>
          <w:szCs w:val="28"/>
        </w:rPr>
        <w:t>Hosting</w:t>
      </w:r>
    </w:p>
    <w:p w14:paraId="77997A98" w14:textId="4B9CF40D" w:rsidR="00DD1D8C" w:rsidRDefault="00DD1D8C" w:rsidP="00DD1D8C">
      <w:pPr>
        <w:pStyle w:val="ListParagraph"/>
        <w:numPr>
          <w:ilvl w:val="1"/>
          <w:numId w:val="9"/>
        </w:numPr>
        <w:spacing w:before="120" w:after="0"/>
        <w:rPr>
          <w:rFonts w:eastAsia="Times New Roman"/>
          <w:sz w:val="24"/>
          <w:szCs w:val="28"/>
        </w:rPr>
      </w:pPr>
      <w:r>
        <w:rPr>
          <w:rFonts w:eastAsia="Times New Roman"/>
          <w:sz w:val="24"/>
          <w:szCs w:val="28"/>
        </w:rPr>
        <w:t xml:space="preserve">Other </w:t>
      </w:r>
      <w:r w:rsidR="00B2482A">
        <w:rPr>
          <w:rFonts w:eastAsia="Times New Roman"/>
          <w:sz w:val="24"/>
          <w:szCs w:val="28"/>
        </w:rPr>
        <w:t>Unit</w:t>
      </w:r>
      <w:r w:rsidR="00343538">
        <w:rPr>
          <w:rFonts w:eastAsia="Times New Roman"/>
          <w:sz w:val="24"/>
          <w:szCs w:val="28"/>
        </w:rPr>
        <w:t>s</w:t>
      </w:r>
      <w:r w:rsidR="00B2482A">
        <w:rPr>
          <w:rFonts w:eastAsia="Times New Roman"/>
          <w:sz w:val="24"/>
          <w:szCs w:val="28"/>
        </w:rPr>
        <w:t xml:space="preserve"> </w:t>
      </w:r>
      <w:r>
        <w:rPr>
          <w:rFonts w:eastAsia="Times New Roman"/>
          <w:sz w:val="24"/>
          <w:szCs w:val="28"/>
        </w:rPr>
        <w:t>Hosting</w:t>
      </w:r>
    </w:p>
    <w:p w14:paraId="1722AF0C" w14:textId="77777777" w:rsidR="00DD1D8C" w:rsidRDefault="00DD1D8C" w:rsidP="00DD1D8C">
      <w:pPr>
        <w:pStyle w:val="ListParagraph"/>
        <w:spacing w:before="120" w:after="0"/>
        <w:ind w:left="1440"/>
        <w:rPr>
          <w:rFonts w:eastAsia="Times New Roman"/>
          <w:sz w:val="24"/>
          <w:szCs w:val="28"/>
        </w:rPr>
      </w:pPr>
    </w:p>
    <w:p w14:paraId="5E0424E3" w14:textId="77777777" w:rsidR="003D6281" w:rsidRDefault="003D6281" w:rsidP="00DD1D8C">
      <w:pPr>
        <w:pStyle w:val="ListParagraph"/>
        <w:spacing w:before="120" w:after="0"/>
        <w:ind w:left="1440"/>
        <w:rPr>
          <w:rFonts w:eastAsia="Times New Roman"/>
          <w:sz w:val="24"/>
          <w:szCs w:val="28"/>
        </w:rPr>
      </w:pPr>
    </w:p>
    <w:p w14:paraId="2D20BDEA" w14:textId="039100C6" w:rsidR="003D6281" w:rsidRPr="003D6281" w:rsidRDefault="003D6281" w:rsidP="003D6281">
      <w:pPr>
        <w:spacing w:before="120" w:after="0"/>
        <w:rPr>
          <w:rFonts w:eastAsia="Times New Roman"/>
          <w:b/>
          <w:sz w:val="24"/>
          <w:szCs w:val="28"/>
        </w:rPr>
      </w:pPr>
    </w:p>
    <w:p w14:paraId="76F338A2" w14:textId="10E22506" w:rsidR="00BA54D7" w:rsidRPr="00DD1D8C" w:rsidRDefault="00BA54D7" w:rsidP="00DD1D8C">
      <w:pPr>
        <w:pStyle w:val="ListParagraph"/>
        <w:spacing w:before="120" w:after="0"/>
        <w:rPr>
          <w:rFonts w:eastAsia="Times New Roman"/>
          <w:b/>
          <w:sz w:val="24"/>
          <w:szCs w:val="28"/>
        </w:rPr>
      </w:pPr>
    </w:p>
    <w:sectPr w:rsidR="00BA54D7" w:rsidRPr="00DD1D8C" w:rsidSect="006A6B5C">
      <w:headerReference w:type="default" r:id="rId9"/>
      <w:pgSz w:w="12240" w:h="15840"/>
      <w:pgMar w:top="1440" w:right="720" w:bottom="72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96499" w14:textId="77777777" w:rsidR="00DD1D8C" w:rsidRDefault="00DD1D8C" w:rsidP="00C317E5">
      <w:pPr>
        <w:spacing w:after="0" w:line="240" w:lineRule="auto"/>
      </w:pPr>
      <w:r>
        <w:separator/>
      </w:r>
    </w:p>
  </w:endnote>
  <w:endnote w:type="continuationSeparator" w:id="0">
    <w:p w14:paraId="1A7B0F22" w14:textId="77777777" w:rsidR="00DD1D8C" w:rsidRDefault="00DD1D8C" w:rsidP="00C31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93228" w14:textId="77777777" w:rsidR="00DD1D8C" w:rsidRDefault="00DD1D8C" w:rsidP="00C317E5">
      <w:pPr>
        <w:spacing w:after="0" w:line="240" w:lineRule="auto"/>
      </w:pPr>
      <w:r>
        <w:separator/>
      </w:r>
    </w:p>
  </w:footnote>
  <w:footnote w:type="continuationSeparator" w:id="0">
    <w:p w14:paraId="3C6AEC57" w14:textId="77777777" w:rsidR="00DD1D8C" w:rsidRDefault="00DD1D8C" w:rsidP="00C31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AF9BA" w14:textId="77777777" w:rsidR="00DD1D8C" w:rsidRDefault="00DD1D8C"/>
  <w:tbl>
    <w:tblPr>
      <w:tblStyle w:val="TableGrid"/>
      <w:tblW w:w="11250" w:type="dxa"/>
      <w:tblInd w:w="-6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40"/>
      <w:gridCol w:w="4410"/>
    </w:tblGrid>
    <w:tr w:rsidR="00DD1D8C" w14:paraId="42338026" w14:textId="77777777" w:rsidTr="00F56383">
      <w:tc>
        <w:tcPr>
          <w:tcW w:w="6840" w:type="dxa"/>
        </w:tcPr>
        <w:p w14:paraId="5A887CCB" w14:textId="77777777" w:rsidR="00DD1D8C" w:rsidRPr="00A13C0E" w:rsidRDefault="00DD1D8C" w:rsidP="006A6B5C">
          <w:pPr>
            <w:pStyle w:val="Header"/>
            <w:tabs>
              <w:tab w:val="clear" w:pos="4680"/>
              <w:tab w:val="clear" w:pos="9360"/>
              <w:tab w:val="right" w:pos="9990"/>
            </w:tabs>
            <w:ind w:right="-720"/>
            <w:rPr>
              <w:rFonts w:ascii="Palatino Linotype" w:hAnsi="Palatino Linotype"/>
              <w:b/>
              <w:color w:val="1F497D" w:themeColor="text2"/>
              <w:sz w:val="36"/>
              <w:szCs w:val="36"/>
            </w:rPr>
          </w:pPr>
          <w:r w:rsidRPr="00A13C0E">
            <w:rPr>
              <w:rFonts w:ascii="Palatino Linotype" w:hAnsi="Palatino Linotype"/>
              <w:b/>
              <w:color w:val="1F497D" w:themeColor="text2"/>
              <w:sz w:val="36"/>
              <w:szCs w:val="36"/>
            </w:rPr>
            <w:t xml:space="preserve">IT Governance: Shared IT Infrastructure </w:t>
          </w:r>
          <w:r w:rsidRPr="00A13C0E">
            <w:rPr>
              <w:rFonts w:ascii="Palatino Linotype" w:hAnsi="Palatino Linotype"/>
              <w:b/>
              <w:color w:val="1F497D" w:themeColor="text2"/>
              <w:sz w:val="36"/>
              <w:szCs w:val="36"/>
            </w:rPr>
            <w:br/>
          </w:r>
          <w:r>
            <w:rPr>
              <w:rFonts w:ascii="Palatino Linotype" w:hAnsi="Palatino Linotype"/>
              <w:b/>
              <w:color w:val="1F497D" w:themeColor="text2"/>
              <w:sz w:val="36"/>
              <w:szCs w:val="36"/>
            </w:rPr>
            <w:t xml:space="preserve">              </w:t>
          </w:r>
          <w:r w:rsidRPr="00A13C0E">
            <w:rPr>
              <w:rFonts w:ascii="Palatino Linotype" w:hAnsi="Palatino Linotype"/>
              <w:b/>
              <w:color w:val="1F497D" w:themeColor="text2"/>
              <w:sz w:val="36"/>
              <w:szCs w:val="36"/>
            </w:rPr>
            <w:t>Advisory Committee (SIAC)</w:t>
          </w:r>
        </w:p>
      </w:tc>
      <w:tc>
        <w:tcPr>
          <w:tcW w:w="4410" w:type="dxa"/>
        </w:tcPr>
        <w:p w14:paraId="41284D8A" w14:textId="77777777" w:rsidR="00DD1D8C" w:rsidRDefault="00DD1D8C" w:rsidP="00F56383">
          <w:pPr>
            <w:pStyle w:val="Header"/>
            <w:tabs>
              <w:tab w:val="clear" w:pos="4680"/>
              <w:tab w:val="clear" w:pos="9360"/>
              <w:tab w:val="right" w:pos="9990"/>
            </w:tabs>
            <w:ind w:left="-198" w:right="-90"/>
            <w:jc w:val="right"/>
          </w:pPr>
          <w:r w:rsidRPr="00C317E5">
            <w:rPr>
              <w:noProof/>
            </w:rPr>
            <w:drawing>
              <wp:inline distT="0" distB="0" distL="0" distR="0" wp14:anchorId="0FFB87ED" wp14:editId="0269D05D">
                <wp:extent cx="2675890" cy="511224"/>
                <wp:effectExtent l="0" t="0" r="0" b="0"/>
                <wp:docPr id="2" name="Picture 0" descr="UF_Signature 80%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F_Signature 80%.eps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8642" cy="511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</w:p>
      </w:tc>
    </w:tr>
  </w:tbl>
  <w:p w14:paraId="4CC8038D" w14:textId="77777777" w:rsidR="00DD1D8C" w:rsidRDefault="00DD1D8C" w:rsidP="00C317E5">
    <w:pPr>
      <w:pStyle w:val="Header"/>
      <w:tabs>
        <w:tab w:val="clear" w:pos="4680"/>
        <w:tab w:val="clear" w:pos="9360"/>
        <w:tab w:val="right" w:pos="9990"/>
      </w:tabs>
      <w:ind w:right="-720"/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0DE7"/>
    <w:multiLevelType w:val="hybridMultilevel"/>
    <w:tmpl w:val="EF66CC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1D0F86"/>
    <w:multiLevelType w:val="multilevel"/>
    <w:tmpl w:val="30E05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3367C"/>
    <w:multiLevelType w:val="hybridMultilevel"/>
    <w:tmpl w:val="B4AE1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17AB7"/>
    <w:multiLevelType w:val="hybridMultilevel"/>
    <w:tmpl w:val="30E05096"/>
    <w:lvl w:ilvl="0" w:tplc="F6BC3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70964"/>
    <w:multiLevelType w:val="hybridMultilevel"/>
    <w:tmpl w:val="0312068E"/>
    <w:lvl w:ilvl="0" w:tplc="F6BC3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325A9"/>
    <w:multiLevelType w:val="hybridMultilevel"/>
    <w:tmpl w:val="B1A69C26"/>
    <w:lvl w:ilvl="0" w:tplc="F6BC3B4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85273"/>
    <w:multiLevelType w:val="hybridMultilevel"/>
    <w:tmpl w:val="99587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97E3E"/>
    <w:multiLevelType w:val="hybridMultilevel"/>
    <w:tmpl w:val="6FDE0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E2DA6"/>
    <w:multiLevelType w:val="hybridMultilevel"/>
    <w:tmpl w:val="F9605B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8F624E8"/>
    <w:multiLevelType w:val="hybridMultilevel"/>
    <w:tmpl w:val="0486E4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94865C9"/>
    <w:multiLevelType w:val="hybridMultilevel"/>
    <w:tmpl w:val="F6666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FB7FD9"/>
    <w:multiLevelType w:val="hybridMultilevel"/>
    <w:tmpl w:val="12D00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CB7F02"/>
    <w:multiLevelType w:val="hybridMultilevel"/>
    <w:tmpl w:val="6FDE0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301008"/>
    <w:multiLevelType w:val="hybridMultilevel"/>
    <w:tmpl w:val="6FDE0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5F79BC"/>
    <w:multiLevelType w:val="hybridMultilevel"/>
    <w:tmpl w:val="C23885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3"/>
  </w:num>
  <w:num w:numId="5">
    <w:abstractNumId w:val="0"/>
  </w:num>
  <w:num w:numId="6">
    <w:abstractNumId w:val="8"/>
  </w:num>
  <w:num w:numId="7">
    <w:abstractNumId w:val="11"/>
  </w:num>
  <w:num w:numId="8">
    <w:abstractNumId w:val="1"/>
  </w:num>
  <w:num w:numId="9">
    <w:abstractNumId w:val="2"/>
  </w:num>
  <w:num w:numId="10">
    <w:abstractNumId w:val="4"/>
  </w:num>
  <w:num w:numId="11">
    <w:abstractNumId w:val="5"/>
  </w:num>
  <w:num w:numId="12">
    <w:abstractNumId w:val="10"/>
  </w:num>
  <w:num w:numId="13">
    <w:abstractNumId w:val="13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7E5"/>
    <w:rsid w:val="0002362A"/>
    <w:rsid w:val="000445C9"/>
    <w:rsid w:val="000534F5"/>
    <w:rsid w:val="00064757"/>
    <w:rsid w:val="00064CC5"/>
    <w:rsid w:val="0009650F"/>
    <w:rsid w:val="00096AE7"/>
    <w:rsid w:val="000A21BC"/>
    <w:rsid w:val="000D475A"/>
    <w:rsid w:val="000E739A"/>
    <w:rsid w:val="00110AB4"/>
    <w:rsid w:val="00114AC0"/>
    <w:rsid w:val="00132378"/>
    <w:rsid w:val="001348B4"/>
    <w:rsid w:val="00136620"/>
    <w:rsid w:val="00147D0D"/>
    <w:rsid w:val="00156E6A"/>
    <w:rsid w:val="001609E3"/>
    <w:rsid w:val="0017192F"/>
    <w:rsid w:val="001760E9"/>
    <w:rsid w:val="0019627E"/>
    <w:rsid w:val="001967C3"/>
    <w:rsid w:val="00196D4B"/>
    <w:rsid w:val="001A7A75"/>
    <w:rsid w:val="001D3E5F"/>
    <w:rsid w:val="00206149"/>
    <w:rsid w:val="00213647"/>
    <w:rsid w:val="002223D2"/>
    <w:rsid w:val="00245436"/>
    <w:rsid w:val="0025533C"/>
    <w:rsid w:val="00272DA7"/>
    <w:rsid w:val="00281CB9"/>
    <w:rsid w:val="00297E97"/>
    <w:rsid w:val="002B1136"/>
    <w:rsid w:val="002C0CE1"/>
    <w:rsid w:val="002D1A1A"/>
    <w:rsid w:val="00306AF1"/>
    <w:rsid w:val="003140A5"/>
    <w:rsid w:val="00317566"/>
    <w:rsid w:val="00321C7A"/>
    <w:rsid w:val="003229F8"/>
    <w:rsid w:val="00343538"/>
    <w:rsid w:val="00346BD7"/>
    <w:rsid w:val="00346CEA"/>
    <w:rsid w:val="00347D64"/>
    <w:rsid w:val="00361B02"/>
    <w:rsid w:val="00364705"/>
    <w:rsid w:val="003B10DD"/>
    <w:rsid w:val="003B694B"/>
    <w:rsid w:val="003B7047"/>
    <w:rsid w:val="003D0262"/>
    <w:rsid w:val="003D6281"/>
    <w:rsid w:val="003F5FD4"/>
    <w:rsid w:val="00414F32"/>
    <w:rsid w:val="00421AB6"/>
    <w:rsid w:val="00425525"/>
    <w:rsid w:val="004827CC"/>
    <w:rsid w:val="00484237"/>
    <w:rsid w:val="0049192D"/>
    <w:rsid w:val="00497A56"/>
    <w:rsid w:val="004A0AED"/>
    <w:rsid w:val="004D04C4"/>
    <w:rsid w:val="004F0DE8"/>
    <w:rsid w:val="004F37C6"/>
    <w:rsid w:val="00517461"/>
    <w:rsid w:val="00520079"/>
    <w:rsid w:val="005217E4"/>
    <w:rsid w:val="00526C5D"/>
    <w:rsid w:val="00532C40"/>
    <w:rsid w:val="00536044"/>
    <w:rsid w:val="005379CB"/>
    <w:rsid w:val="005824FC"/>
    <w:rsid w:val="005825B2"/>
    <w:rsid w:val="00586CA9"/>
    <w:rsid w:val="005B3194"/>
    <w:rsid w:val="005B6DFD"/>
    <w:rsid w:val="005C3CE4"/>
    <w:rsid w:val="005D65F4"/>
    <w:rsid w:val="005E1BC0"/>
    <w:rsid w:val="005E29DF"/>
    <w:rsid w:val="00604AC3"/>
    <w:rsid w:val="00607D98"/>
    <w:rsid w:val="006152A6"/>
    <w:rsid w:val="00615F6F"/>
    <w:rsid w:val="00620262"/>
    <w:rsid w:val="00630505"/>
    <w:rsid w:val="006550D8"/>
    <w:rsid w:val="006771AC"/>
    <w:rsid w:val="00685CEA"/>
    <w:rsid w:val="006A6B5C"/>
    <w:rsid w:val="006C7B08"/>
    <w:rsid w:val="006D11B7"/>
    <w:rsid w:val="006F6FF7"/>
    <w:rsid w:val="00701EB3"/>
    <w:rsid w:val="00702942"/>
    <w:rsid w:val="007226CC"/>
    <w:rsid w:val="0073448B"/>
    <w:rsid w:val="00746C68"/>
    <w:rsid w:val="00753031"/>
    <w:rsid w:val="00757AE3"/>
    <w:rsid w:val="00774FFD"/>
    <w:rsid w:val="00777B72"/>
    <w:rsid w:val="00783BA2"/>
    <w:rsid w:val="00786663"/>
    <w:rsid w:val="007B0B23"/>
    <w:rsid w:val="007B6EB7"/>
    <w:rsid w:val="007C12CB"/>
    <w:rsid w:val="007C29F1"/>
    <w:rsid w:val="007D0ED6"/>
    <w:rsid w:val="007D2D9B"/>
    <w:rsid w:val="007E79C5"/>
    <w:rsid w:val="00815567"/>
    <w:rsid w:val="00817DA4"/>
    <w:rsid w:val="00830E8F"/>
    <w:rsid w:val="0084027E"/>
    <w:rsid w:val="00864ACB"/>
    <w:rsid w:val="00865C80"/>
    <w:rsid w:val="00867975"/>
    <w:rsid w:val="00870EBF"/>
    <w:rsid w:val="00875ABA"/>
    <w:rsid w:val="008C0E56"/>
    <w:rsid w:val="00944B40"/>
    <w:rsid w:val="0094628D"/>
    <w:rsid w:val="00955594"/>
    <w:rsid w:val="0097116B"/>
    <w:rsid w:val="00976AB7"/>
    <w:rsid w:val="00977A17"/>
    <w:rsid w:val="009A75A6"/>
    <w:rsid w:val="009C3CD3"/>
    <w:rsid w:val="009C6AFB"/>
    <w:rsid w:val="009D4671"/>
    <w:rsid w:val="00A13C0E"/>
    <w:rsid w:val="00A76E04"/>
    <w:rsid w:val="00A9413A"/>
    <w:rsid w:val="00A96210"/>
    <w:rsid w:val="00AA04FE"/>
    <w:rsid w:val="00AA3F26"/>
    <w:rsid w:val="00AC21BA"/>
    <w:rsid w:val="00AC3DFA"/>
    <w:rsid w:val="00AD0D1C"/>
    <w:rsid w:val="00AE7624"/>
    <w:rsid w:val="00B0079A"/>
    <w:rsid w:val="00B20ABF"/>
    <w:rsid w:val="00B2482A"/>
    <w:rsid w:val="00B265C4"/>
    <w:rsid w:val="00B31F06"/>
    <w:rsid w:val="00B450CF"/>
    <w:rsid w:val="00B5759B"/>
    <w:rsid w:val="00B76860"/>
    <w:rsid w:val="00BA09FB"/>
    <w:rsid w:val="00BA54D7"/>
    <w:rsid w:val="00BD3CA8"/>
    <w:rsid w:val="00BE50DA"/>
    <w:rsid w:val="00BF1DB6"/>
    <w:rsid w:val="00BF6BAB"/>
    <w:rsid w:val="00C06E46"/>
    <w:rsid w:val="00C317E5"/>
    <w:rsid w:val="00C33178"/>
    <w:rsid w:val="00C33271"/>
    <w:rsid w:val="00C34F88"/>
    <w:rsid w:val="00C7014A"/>
    <w:rsid w:val="00C86720"/>
    <w:rsid w:val="00CA2AA4"/>
    <w:rsid w:val="00CA5E7C"/>
    <w:rsid w:val="00CD35A9"/>
    <w:rsid w:val="00CD45A1"/>
    <w:rsid w:val="00D2110E"/>
    <w:rsid w:val="00D222FB"/>
    <w:rsid w:val="00D22BBB"/>
    <w:rsid w:val="00D4655A"/>
    <w:rsid w:val="00D47303"/>
    <w:rsid w:val="00D623E3"/>
    <w:rsid w:val="00DD1D8C"/>
    <w:rsid w:val="00DE052E"/>
    <w:rsid w:val="00DE4C70"/>
    <w:rsid w:val="00DF731B"/>
    <w:rsid w:val="00E318E8"/>
    <w:rsid w:val="00E472CB"/>
    <w:rsid w:val="00E529AA"/>
    <w:rsid w:val="00E6704C"/>
    <w:rsid w:val="00E901E8"/>
    <w:rsid w:val="00E95EAC"/>
    <w:rsid w:val="00EB4E25"/>
    <w:rsid w:val="00EC1780"/>
    <w:rsid w:val="00EC3543"/>
    <w:rsid w:val="00EE30EA"/>
    <w:rsid w:val="00EE42E0"/>
    <w:rsid w:val="00EF7410"/>
    <w:rsid w:val="00F04DB3"/>
    <w:rsid w:val="00F0577A"/>
    <w:rsid w:val="00F2242F"/>
    <w:rsid w:val="00F56383"/>
    <w:rsid w:val="00F7679C"/>
    <w:rsid w:val="00F80DBC"/>
    <w:rsid w:val="00FB34E7"/>
    <w:rsid w:val="00FB73A4"/>
    <w:rsid w:val="00FC1D58"/>
    <w:rsid w:val="00FC2582"/>
    <w:rsid w:val="00FD1EA7"/>
    <w:rsid w:val="00FE2421"/>
    <w:rsid w:val="00FF1ADB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0CA2A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62A"/>
  </w:style>
  <w:style w:type="paragraph" w:styleId="Heading1">
    <w:name w:val="heading 1"/>
    <w:basedOn w:val="Normal"/>
    <w:next w:val="Normal"/>
    <w:link w:val="Heading1Char"/>
    <w:uiPriority w:val="9"/>
    <w:qFormat/>
    <w:rsid w:val="005D65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7A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7E5"/>
  </w:style>
  <w:style w:type="paragraph" w:styleId="Footer">
    <w:name w:val="footer"/>
    <w:basedOn w:val="Normal"/>
    <w:link w:val="FooterChar"/>
    <w:uiPriority w:val="99"/>
    <w:unhideWhenUsed/>
    <w:rsid w:val="00C31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7E5"/>
  </w:style>
  <w:style w:type="paragraph" w:styleId="BalloonText">
    <w:name w:val="Balloon Text"/>
    <w:basedOn w:val="Normal"/>
    <w:link w:val="BalloonTextChar"/>
    <w:uiPriority w:val="99"/>
    <w:semiHidden/>
    <w:unhideWhenUsed/>
    <w:rsid w:val="00C31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7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1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D65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A7A7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A7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A7A7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B704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34F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62A"/>
  </w:style>
  <w:style w:type="paragraph" w:styleId="Heading1">
    <w:name w:val="heading 1"/>
    <w:basedOn w:val="Normal"/>
    <w:next w:val="Normal"/>
    <w:link w:val="Heading1Char"/>
    <w:uiPriority w:val="9"/>
    <w:qFormat/>
    <w:rsid w:val="005D65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7A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7E5"/>
  </w:style>
  <w:style w:type="paragraph" w:styleId="Footer">
    <w:name w:val="footer"/>
    <w:basedOn w:val="Normal"/>
    <w:link w:val="FooterChar"/>
    <w:uiPriority w:val="99"/>
    <w:unhideWhenUsed/>
    <w:rsid w:val="00C31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7E5"/>
  </w:style>
  <w:style w:type="paragraph" w:styleId="BalloonText">
    <w:name w:val="Balloon Text"/>
    <w:basedOn w:val="Normal"/>
    <w:link w:val="BalloonTextChar"/>
    <w:uiPriority w:val="99"/>
    <w:semiHidden/>
    <w:unhideWhenUsed/>
    <w:rsid w:val="00C31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7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1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D65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A7A7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A7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A7A7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B704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34F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4" Type="http://schemas.microsoft.com/office/2007/relationships/stylesWithEffects" Target="stylesWithEffects.xml"/><Relationship Id="rId10" Type="http://schemas.openxmlformats.org/officeDocument/2006/relationships/fontTable" Target="fontTable.xml"/><Relationship Id="rId5" Type="http://schemas.openxmlformats.org/officeDocument/2006/relationships/settings" Target="settings.xml"/><Relationship Id="rId7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3" Type="http://schemas.openxmlformats.org/officeDocument/2006/relationships/styles" Target="styles.xml"/><Relationship Id="rId6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0BD224-5BB5-724B-A7A9-7CA09ACB7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138</Words>
  <Characters>787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 Computing &amp; Networking Services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Burdette</dc:creator>
  <cp:lastModifiedBy>Tim Fitzpatrick</cp:lastModifiedBy>
  <cp:revision>9</cp:revision>
  <cp:lastPrinted>2011-11-17T22:45:00Z</cp:lastPrinted>
  <dcterms:created xsi:type="dcterms:W3CDTF">2012-05-22T02:18:00Z</dcterms:created>
  <dcterms:modified xsi:type="dcterms:W3CDTF">2012-05-22T13:27:00Z</dcterms:modified>
</cp:coreProperties>
</file>